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17" w:rsidRDefault="00C67317" w:rsidP="00C67317">
      <w:pPr>
        <w:jc w:val="left"/>
        <w:rPr>
          <w:rFonts w:ascii="黑体" w:eastAsia="黑体" w:hAnsi="黑体" w:hint="eastAsia"/>
          <w:b/>
          <w:bCs/>
          <w:sz w:val="36"/>
          <w:szCs w:val="36"/>
        </w:rPr>
      </w:pPr>
      <w:r w:rsidRPr="00C67317">
        <w:rPr>
          <w:rFonts w:ascii="黑体" w:eastAsia="黑体" w:hAnsi="黑体" w:hint="eastAsia"/>
          <w:b/>
          <w:bCs/>
          <w:sz w:val="30"/>
          <w:szCs w:val="30"/>
        </w:rPr>
        <w:t>附件：</w:t>
      </w:r>
    </w:p>
    <w:p w:rsidR="007448A9" w:rsidRPr="00C67317" w:rsidRDefault="00766136" w:rsidP="00C6731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67317">
        <w:rPr>
          <w:rFonts w:ascii="黑体" w:eastAsia="黑体" w:hAnsi="黑体" w:hint="eastAsia"/>
          <w:b/>
          <w:bCs/>
          <w:sz w:val="32"/>
          <w:szCs w:val="32"/>
        </w:rPr>
        <w:t>2018年度青山区信访局项目</w:t>
      </w:r>
      <w:r w:rsidR="002D662C" w:rsidRPr="00C67317">
        <w:rPr>
          <w:rFonts w:ascii="黑体" w:eastAsia="黑体" w:hAnsi="黑体" w:hint="eastAsia"/>
          <w:b/>
          <w:bCs/>
          <w:sz w:val="32"/>
          <w:szCs w:val="32"/>
        </w:rPr>
        <w:t>支出</w:t>
      </w:r>
      <w:r w:rsidRPr="00C67317">
        <w:rPr>
          <w:rFonts w:ascii="黑体" w:eastAsia="黑体" w:hAnsi="黑体" w:hint="eastAsia"/>
          <w:b/>
          <w:bCs/>
          <w:sz w:val="32"/>
          <w:szCs w:val="32"/>
        </w:rPr>
        <w:t>绩效自评报告</w:t>
      </w:r>
    </w:p>
    <w:p w:rsidR="007448A9" w:rsidRPr="00654EA5" w:rsidRDefault="00766136" w:rsidP="0033536A">
      <w:pPr>
        <w:pStyle w:val="a6"/>
        <w:numPr>
          <w:ilvl w:val="0"/>
          <w:numId w:val="7"/>
        </w:numPr>
        <w:ind w:firstLineChars="0"/>
        <w:rPr>
          <w:rFonts w:ascii="黑体" w:eastAsia="黑体" w:hAnsi="黑体" w:cstheme="minorEastAsia"/>
          <w:b/>
          <w:bCs/>
          <w:sz w:val="28"/>
          <w:szCs w:val="28"/>
        </w:rPr>
      </w:pPr>
      <w:r w:rsidRPr="00654EA5">
        <w:rPr>
          <w:rFonts w:ascii="黑体" w:eastAsia="黑体" w:hAnsi="黑体" w:cstheme="minorEastAsia" w:hint="eastAsia"/>
          <w:b/>
          <w:bCs/>
          <w:sz w:val="28"/>
          <w:szCs w:val="28"/>
        </w:rPr>
        <w:t>基本情况</w:t>
      </w:r>
    </w:p>
    <w:p w:rsidR="007448A9" w:rsidRPr="0033536A" w:rsidRDefault="0033536A" w:rsidP="0033536A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（一）</w:t>
      </w:r>
      <w:r w:rsidR="00766136" w:rsidRPr="0033536A">
        <w:rPr>
          <w:rFonts w:ascii="仿宋_GB2312" w:eastAsia="仿宋_GB2312" w:hAnsiTheme="minorEastAsia" w:cstheme="minorEastAsia" w:hint="eastAsia"/>
          <w:sz w:val="28"/>
          <w:szCs w:val="28"/>
        </w:rPr>
        <w:t>简要概述项目立项目的和年度绩效目标</w:t>
      </w:r>
    </w:p>
    <w:p w:rsidR="007448A9" w:rsidRPr="00C12B1B" w:rsidRDefault="00766136">
      <w:pPr>
        <w:numPr>
          <w:ilvl w:val="0"/>
          <w:numId w:val="3"/>
        </w:numPr>
        <w:ind w:firstLineChars="228" w:firstLine="638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信访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维稳业务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工作及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驻京驻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省工作专班生活费：81.15万元，年度绩效目标：全力做好信访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维稳业务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工作及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驻京驻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省工作。</w:t>
      </w:r>
    </w:p>
    <w:p w:rsidR="007448A9" w:rsidRPr="00C12B1B" w:rsidRDefault="00C12B1B">
      <w:pPr>
        <w:numPr>
          <w:ilvl w:val="0"/>
          <w:numId w:val="3"/>
        </w:numPr>
        <w:ind w:firstLineChars="228" w:firstLine="638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增拨信访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维稳业务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及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专项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经费：104.37万元，年度绩效目标：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完成化工区划转到青山区的两区合并信访工作，确保青山地区社会和谐稳定。</w:t>
      </w:r>
    </w:p>
    <w:p w:rsidR="007448A9" w:rsidRPr="00C12B1B" w:rsidRDefault="0033536A" w:rsidP="0033536A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（二）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简要概述项目资金情况</w:t>
      </w:r>
    </w:p>
    <w:p w:rsidR="007448A9" w:rsidRPr="00C12B1B" w:rsidRDefault="00766136">
      <w:pPr>
        <w:ind w:firstLineChars="100" w:firstLine="28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 xml:space="preserve">  1、信访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维稳业务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工作及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驻京驻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省工作专班生活费：80.5万元，全力做好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驻京驻省接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访劝返工作达省市要求。</w:t>
      </w:r>
    </w:p>
    <w:p w:rsidR="007448A9" w:rsidRPr="00C12B1B" w:rsidRDefault="00766136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2、离退休人员经费：0.65万元，保障我单位退休老干的政治、生活“两个待遇”落实。</w:t>
      </w:r>
    </w:p>
    <w:p w:rsidR="007448A9" w:rsidRPr="00C12B1B" w:rsidRDefault="00766136">
      <w:pPr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3、拨付涉案单位积案化解经费40万元，确保年内完成中央、省、市交办信访积案化解任务，信访事项均按时完成办结。</w:t>
      </w:r>
    </w:p>
    <w:p w:rsidR="007448A9" w:rsidRPr="00C12B1B" w:rsidRDefault="00766136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4、两区合并拨入化工区经费38.53万元，顺利完成两区合并工作。</w:t>
      </w:r>
    </w:p>
    <w:p w:rsidR="007448A9" w:rsidRPr="00C12B1B" w:rsidRDefault="00766136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5、购置视频设备12.13万元，实现中央、省、市、区（县）四级信访视频系统互联互通，有效利用视频系统平台</w:t>
      </w:r>
      <w:r w:rsidR="009C5F5A">
        <w:rPr>
          <w:rFonts w:ascii="仿宋_GB2312" w:eastAsia="仿宋_GB2312" w:hAnsiTheme="minorEastAsia" w:cstheme="minorEastAsia" w:hint="eastAsia"/>
          <w:sz w:val="28"/>
          <w:szCs w:val="28"/>
        </w:rPr>
        <w:t>组织开展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会议、培训、接访、会商</w:t>
      </w:r>
      <w:r w:rsidR="009C5F5A">
        <w:rPr>
          <w:rFonts w:ascii="仿宋_GB2312" w:eastAsia="仿宋_GB2312" w:hAnsiTheme="minorEastAsia" w:cstheme="minorEastAsia" w:hint="eastAsia"/>
          <w:sz w:val="28"/>
          <w:szCs w:val="28"/>
        </w:rPr>
        <w:t>等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工作需要。</w:t>
      </w:r>
    </w:p>
    <w:p w:rsidR="007448A9" w:rsidRPr="00C12B1B" w:rsidRDefault="00766136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6、争创省信访系统人民满意窗口</w:t>
      </w:r>
      <w:r w:rsidR="00654EA5">
        <w:rPr>
          <w:rFonts w:ascii="仿宋_GB2312" w:eastAsia="仿宋_GB2312" w:hAnsiTheme="minorEastAsia" w:cstheme="minorEastAsia" w:hint="eastAsia"/>
          <w:sz w:val="28"/>
          <w:szCs w:val="28"/>
        </w:rPr>
        <w:t>工作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经费13.71</w:t>
      </w:r>
      <w:bookmarkStart w:id="0" w:name="_GoBack"/>
      <w:bookmarkEnd w:id="0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万元，围绕市区两级信访绩效工作管理目标，不断强化以人民为中心的工作意识, 改善信访接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lastRenderedPageBreak/>
        <w:t>待工作环境场所需要。</w:t>
      </w:r>
    </w:p>
    <w:p w:rsidR="007448A9" w:rsidRPr="00654EA5" w:rsidRDefault="00766136" w:rsidP="00654EA5">
      <w:pPr>
        <w:pStyle w:val="a6"/>
        <w:numPr>
          <w:ilvl w:val="0"/>
          <w:numId w:val="7"/>
        </w:numPr>
        <w:ind w:firstLineChars="0"/>
        <w:rPr>
          <w:rFonts w:ascii="黑体" w:eastAsia="黑体" w:hAnsi="黑体" w:cstheme="minorEastAsia"/>
          <w:b/>
          <w:bCs/>
          <w:sz w:val="28"/>
          <w:szCs w:val="28"/>
        </w:rPr>
      </w:pPr>
      <w:r w:rsidRPr="00654EA5">
        <w:rPr>
          <w:rFonts w:ascii="黑体" w:eastAsia="黑体" w:hAnsi="黑体" w:cstheme="minorEastAsia" w:hint="eastAsia"/>
          <w:b/>
          <w:bCs/>
          <w:sz w:val="28"/>
          <w:szCs w:val="28"/>
        </w:rPr>
        <w:t>绩效自评工作开展情况</w:t>
      </w:r>
    </w:p>
    <w:p w:rsidR="007448A9" w:rsidRPr="00C12B1B" w:rsidRDefault="00766136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全面落实各项信访稳定工作措施，努力打造阳光信访、责任信访、法治信访，不断强化以人民为中心的工作意识，把依法维护群众合法权益放在首位，持续推进领导干部阅信接访包案、信访积案攻坚、遏制非正常上访等工作，确保了中央高层领导视察青山、全国省市“两会”、“电视问政”等重要敏感节点期间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信访维稳工作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，进一步维护青山地区社会和谐稳定。</w:t>
      </w:r>
    </w:p>
    <w:p w:rsidR="007448A9" w:rsidRPr="00654EA5" w:rsidRDefault="00766136" w:rsidP="00654EA5">
      <w:pPr>
        <w:numPr>
          <w:ilvl w:val="0"/>
          <w:numId w:val="7"/>
        </w:numPr>
        <w:rPr>
          <w:rFonts w:ascii="黑体" w:eastAsia="黑体" w:hAnsi="黑体" w:cstheme="minorEastAsia"/>
          <w:b/>
          <w:sz w:val="28"/>
          <w:szCs w:val="28"/>
        </w:rPr>
      </w:pPr>
      <w:r w:rsidRPr="00654EA5">
        <w:rPr>
          <w:rFonts w:ascii="黑体" w:eastAsia="黑体" w:hAnsi="黑体" w:cstheme="minorEastAsia" w:hint="eastAsia"/>
          <w:b/>
          <w:sz w:val="28"/>
          <w:szCs w:val="28"/>
        </w:rPr>
        <w:t>绩效目标完成情况分析</w:t>
      </w:r>
    </w:p>
    <w:p w:rsidR="007448A9" w:rsidRPr="00CA3AFE" w:rsidRDefault="00766136" w:rsidP="00CA3AFE">
      <w:pPr>
        <w:pStyle w:val="a6"/>
        <w:numPr>
          <w:ilvl w:val="0"/>
          <w:numId w:val="8"/>
        </w:numPr>
        <w:ind w:firstLineChars="0"/>
        <w:rPr>
          <w:rFonts w:ascii="仿宋_GB2312" w:eastAsia="仿宋_GB2312" w:hAnsiTheme="minorEastAsia" w:cstheme="minorEastAsia"/>
          <w:sz w:val="28"/>
          <w:szCs w:val="28"/>
        </w:rPr>
      </w:pPr>
      <w:r w:rsidRPr="00CA3AFE">
        <w:rPr>
          <w:rFonts w:ascii="仿宋_GB2312" w:eastAsia="仿宋_GB2312" w:hAnsiTheme="minorEastAsia" w:cstheme="minorEastAsia" w:hint="eastAsia"/>
          <w:sz w:val="28"/>
          <w:szCs w:val="28"/>
        </w:rPr>
        <w:t>资金投入情况分析</w:t>
      </w:r>
    </w:p>
    <w:p w:rsidR="007448A9" w:rsidRPr="00CA3AFE" w:rsidRDefault="00CA3AFE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1、</w:t>
      </w:r>
      <w:r w:rsidR="00766136" w:rsidRPr="00CA3AFE">
        <w:rPr>
          <w:rFonts w:ascii="仿宋_GB2312" w:eastAsia="仿宋_GB2312" w:hAnsiTheme="minorEastAsia" w:cstheme="minorEastAsia" w:hint="eastAsia"/>
          <w:sz w:val="28"/>
          <w:szCs w:val="28"/>
        </w:rPr>
        <w:t>项目资金到位情况分析</w:t>
      </w:r>
    </w:p>
    <w:p w:rsidR="00CA3AFE" w:rsidRDefault="00766136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各项资金按时间节点依次到位。</w:t>
      </w:r>
    </w:p>
    <w:p w:rsidR="007448A9" w:rsidRPr="00CA3AFE" w:rsidRDefault="00CA3AFE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2、</w:t>
      </w:r>
      <w:r w:rsidR="00766136" w:rsidRPr="00CA3AFE">
        <w:rPr>
          <w:rFonts w:ascii="仿宋_GB2312" w:eastAsia="仿宋_GB2312" w:hAnsiTheme="minorEastAsia" w:cstheme="minorEastAsia" w:hint="eastAsia"/>
          <w:sz w:val="28"/>
          <w:szCs w:val="28"/>
        </w:rPr>
        <w:t>项目资金执行情况分析</w:t>
      </w:r>
    </w:p>
    <w:p w:rsidR="00CA3AFE" w:rsidRDefault="00766136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按资金项目立项目的专款专用。</w:t>
      </w:r>
    </w:p>
    <w:p w:rsidR="007448A9" w:rsidRPr="00C12B1B" w:rsidRDefault="00CA3AFE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3、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项目资金管理情况分析</w:t>
      </w:r>
    </w:p>
    <w:p w:rsidR="00CA3AFE" w:rsidRDefault="00766136" w:rsidP="00CA3AFE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按会计制度要求，根据工作需要，由领导审批，专人报账。</w:t>
      </w:r>
    </w:p>
    <w:p w:rsidR="00CA3AFE" w:rsidRDefault="00766136" w:rsidP="00CA3AFE">
      <w:pPr>
        <w:pStyle w:val="a6"/>
        <w:numPr>
          <w:ilvl w:val="0"/>
          <w:numId w:val="8"/>
        </w:numPr>
        <w:ind w:firstLineChars="0"/>
        <w:rPr>
          <w:rFonts w:ascii="仿宋_GB2312" w:eastAsia="仿宋_GB2312" w:hAnsiTheme="minorEastAsia" w:cstheme="minorEastAsia"/>
          <w:sz w:val="28"/>
          <w:szCs w:val="28"/>
        </w:rPr>
      </w:pPr>
      <w:r w:rsidRPr="00CA3AFE">
        <w:rPr>
          <w:rFonts w:ascii="仿宋_GB2312" w:eastAsia="仿宋_GB2312" w:hAnsiTheme="minorEastAsia" w:cstheme="minorEastAsia" w:hint="eastAsia"/>
          <w:sz w:val="28"/>
          <w:szCs w:val="28"/>
        </w:rPr>
        <w:t>绩效目标完成情况分析</w:t>
      </w:r>
    </w:p>
    <w:p w:rsidR="007448A9" w:rsidRPr="00CA3AFE" w:rsidRDefault="00CA3AFE" w:rsidP="00CA3AFE">
      <w:pPr>
        <w:ind w:left="560"/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1、</w:t>
      </w:r>
      <w:r w:rsidR="00766136" w:rsidRPr="00CA3AFE">
        <w:rPr>
          <w:rFonts w:ascii="仿宋_GB2312" w:eastAsia="仿宋_GB2312" w:hAnsiTheme="minorEastAsia" w:cstheme="minorEastAsia" w:hint="eastAsia"/>
          <w:sz w:val="28"/>
          <w:szCs w:val="28"/>
        </w:rPr>
        <w:t>产出指标完成情况分析</w:t>
      </w:r>
    </w:p>
    <w:p w:rsidR="00CA3AFE" w:rsidRDefault="00766136" w:rsidP="00CA3AFE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全年我局共受理人民群众信访、来访、网访、电话访等信访件</w:t>
      </w:r>
      <w:r w:rsidRPr="00C12B1B">
        <w:rPr>
          <w:rFonts w:ascii="仿宋_GB2312" w:eastAsia="仿宋_GB2312" w:hAnsiTheme="minorEastAsia" w:cs="仿宋_GB2312" w:hint="eastAsia"/>
          <w:sz w:val="28"/>
          <w:szCs w:val="28"/>
        </w:rPr>
        <w:t>5459批9995人次，接访上访群众2595批7131人次，其中集体访287批4490人次。</w:t>
      </w:r>
    </w:p>
    <w:p w:rsidR="007448A9" w:rsidRPr="00C12B1B" w:rsidRDefault="00CA3AFE" w:rsidP="00CA3AFE">
      <w:pPr>
        <w:ind w:firstLineChars="150" w:firstLine="42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2、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效益指标完成情况分析</w:t>
      </w:r>
    </w:p>
    <w:p w:rsidR="007448A9" w:rsidRPr="00C12B1B" w:rsidRDefault="00766136">
      <w:pPr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 xml:space="preserve">   发挥督查主抓手、硬措施作用，通过对接访约访的重大、群体性事项、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lastRenderedPageBreak/>
        <w:t>中央、省委巡视交办事项等进行通报，着力推动解决长期拖而未决引发群众上访的重点问题。全面推进依法逐级走访、依法分类处理、依法打击处置，维护良好的信访秩序。2018年以来，接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访中心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信访事项按期办结率为100%；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进京非访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、赴省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异常访控制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在指标内，30人以上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异常访信息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预警达到100%；信访工作“五率”为98.96%，高于全省平均水平，在争创省级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文明接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访活动中取得实实在在的成效。</w:t>
      </w:r>
    </w:p>
    <w:p w:rsidR="007448A9" w:rsidRPr="00E80A1D" w:rsidRDefault="00766136" w:rsidP="00E80A1D">
      <w:pPr>
        <w:ind w:firstLineChars="200" w:firstLine="562"/>
        <w:rPr>
          <w:rFonts w:ascii="黑体" w:eastAsia="黑体" w:hAnsi="黑体" w:cstheme="minorEastAsia"/>
          <w:b/>
          <w:sz w:val="28"/>
          <w:szCs w:val="28"/>
        </w:rPr>
      </w:pPr>
      <w:r w:rsidRPr="00E80A1D">
        <w:rPr>
          <w:rFonts w:ascii="黑体" w:eastAsia="黑体" w:hAnsi="黑体" w:cstheme="minorEastAsia" w:hint="eastAsia"/>
          <w:b/>
          <w:sz w:val="28"/>
          <w:szCs w:val="28"/>
        </w:rPr>
        <w:t>四、绩效自评结果拟应用情况</w:t>
      </w:r>
    </w:p>
    <w:p w:rsidR="007448A9" w:rsidRPr="00C12B1B" w:rsidRDefault="00766136" w:rsidP="00E80A1D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（一）下一步改进措施</w:t>
      </w:r>
    </w:p>
    <w:p w:rsidR="007448A9" w:rsidRPr="00C12B1B" w:rsidRDefault="00766136">
      <w:pPr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 xml:space="preserve"> </w:t>
      </w:r>
      <w:r w:rsidR="00E80A1D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无</w:t>
      </w:r>
    </w:p>
    <w:p w:rsidR="007448A9" w:rsidRPr="00C12B1B" w:rsidRDefault="00766136" w:rsidP="00E80A1D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（二）拟与预算安排相结合情况</w:t>
      </w:r>
    </w:p>
    <w:p w:rsidR="007448A9" w:rsidRDefault="00766136">
      <w:pPr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 xml:space="preserve"> </w:t>
      </w:r>
      <w:r w:rsidR="00E80A1D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</w:t>
      </w: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信访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维稳业务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工作及</w:t>
      </w:r>
      <w:proofErr w:type="gramStart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驻京驻</w:t>
      </w:r>
      <w:proofErr w:type="gramEnd"/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省工作专班生活费：80.5万元</w:t>
      </w:r>
    </w:p>
    <w:p w:rsidR="007448A9" w:rsidRPr="00C12B1B" w:rsidRDefault="00E80A1D" w:rsidP="00E80A1D">
      <w:pPr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（三）</w:t>
      </w:r>
      <w:r w:rsidR="00766136" w:rsidRPr="00C12B1B">
        <w:rPr>
          <w:rFonts w:ascii="仿宋_GB2312" w:eastAsia="仿宋_GB2312" w:hAnsiTheme="minorEastAsia" w:cstheme="minorEastAsia" w:hint="eastAsia"/>
          <w:sz w:val="28"/>
          <w:szCs w:val="28"/>
        </w:rPr>
        <w:t>拟公开情况依</w:t>
      </w:r>
    </w:p>
    <w:p w:rsidR="007448A9" w:rsidRPr="00C12B1B" w:rsidRDefault="00766136" w:rsidP="00E80A1D">
      <w:pPr>
        <w:ind w:firstLineChars="250" w:firstLine="700"/>
        <w:rPr>
          <w:rFonts w:ascii="仿宋_GB2312" w:eastAsia="仿宋_GB2312" w:hAnsiTheme="minorEastAsia" w:cstheme="minorEastAsia"/>
          <w:sz w:val="28"/>
          <w:szCs w:val="28"/>
        </w:rPr>
      </w:pPr>
      <w:r w:rsidRPr="00C12B1B">
        <w:rPr>
          <w:rFonts w:ascii="仿宋_GB2312" w:eastAsia="仿宋_GB2312" w:hAnsiTheme="minorEastAsia" w:cstheme="minorEastAsia" w:hint="eastAsia"/>
          <w:sz w:val="28"/>
          <w:szCs w:val="28"/>
        </w:rPr>
        <w:t>上级部门要求公开绩效自评情况</w:t>
      </w:r>
    </w:p>
    <w:p w:rsidR="007448A9" w:rsidRPr="00C12B1B" w:rsidRDefault="00766136">
      <w:pPr>
        <w:rPr>
          <w:rFonts w:ascii="仿宋_GB2312" w:eastAsia="仿宋_GB2312" w:hAnsi="仿宋_GB2312" w:cs="仿宋_GB2312"/>
          <w:sz w:val="28"/>
          <w:szCs w:val="28"/>
        </w:rPr>
      </w:pPr>
      <w:r w:rsidRPr="00C12B1B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7448A9" w:rsidRPr="00C12B1B" w:rsidRDefault="007448A9">
      <w:pPr>
        <w:rPr>
          <w:rFonts w:ascii="仿宋_GB2312" w:eastAsia="仿宋_GB2312" w:hAnsi="仿宋_GB2312" w:cs="仿宋_GB2312"/>
          <w:sz w:val="28"/>
          <w:szCs w:val="28"/>
        </w:rPr>
      </w:pPr>
    </w:p>
    <w:p w:rsidR="007448A9" w:rsidRPr="00C12B1B" w:rsidRDefault="007448A9">
      <w:pPr>
        <w:rPr>
          <w:rFonts w:ascii="仿宋_GB2312" w:eastAsia="仿宋_GB2312" w:hAnsi="仿宋_GB2312" w:cs="仿宋_GB2312"/>
          <w:sz w:val="28"/>
          <w:szCs w:val="28"/>
        </w:rPr>
      </w:pPr>
    </w:p>
    <w:p w:rsidR="007448A9" w:rsidRPr="00C12B1B" w:rsidRDefault="00766136">
      <w:pPr>
        <w:rPr>
          <w:rFonts w:ascii="仿宋_GB2312" w:eastAsia="仿宋_GB2312" w:hAnsi="仿宋_GB2312" w:cs="仿宋_GB2312"/>
          <w:sz w:val="28"/>
          <w:szCs w:val="28"/>
        </w:rPr>
      </w:pPr>
      <w:r w:rsidRPr="00C12B1B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7448A9" w:rsidRPr="00C12B1B" w:rsidRDefault="007448A9">
      <w:pPr>
        <w:rPr>
          <w:rFonts w:ascii="仿宋_GB2312" w:eastAsia="仿宋_GB2312" w:hAnsi="仿宋_GB2312" w:cs="仿宋_GB2312"/>
          <w:sz w:val="28"/>
          <w:szCs w:val="28"/>
        </w:rPr>
      </w:pPr>
    </w:p>
    <w:p w:rsidR="007448A9" w:rsidRPr="00C12B1B" w:rsidRDefault="00766136">
      <w:pPr>
        <w:jc w:val="center"/>
        <w:rPr>
          <w:rFonts w:ascii="仿宋_GB2312" w:eastAsia="仿宋_GB2312" w:hAnsiTheme="majorEastAsia" w:cstheme="majorEastAsia"/>
          <w:sz w:val="28"/>
          <w:szCs w:val="28"/>
        </w:rPr>
      </w:pPr>
      <w:r w:rsidRPr="00C12B1B">
        <w:rPr>
          <w:rFonts w:ascii="仿宋_GB2312" w:eastAsia="仿宋_GB2312" w:hAnsiTheme="majorEastAsia" w:cstheme="majorEastAsia" w:hint="eastAsia"/>
          <w:sz w:val="28"/>
          <w:szCs w:val="28"/>
        </w:rPr>
        <w:t xml:space="preserve">                                          青山区信访局</w:t>
      </w:r>
    </w:p>
    <w:p w:rsidR="007448A9" w:rsidRPr="00C12B1B" w:rsidRDefault="00766136">
      <w:pPr>
        <w:ind w:firstLineChars="2300" w:firstLine="6440"/>
        <w:rPr>
          <w:rFonts w:ascii="仿宋_GB2312" w:eastAsia="仿宋_GB2312" w:hAnsiTheme="majorEastAsia" w:cstheme="majorEastAsia"/>
          <w:sz w:val="28"/>
          <w:szCs w:val="28"/>
        </w:rPr>
      </w:pPr>
      <w:r w:rsidRPr="00C12B1B">
        <w:rPr>
          <w:rFonts w:ascii="仿宋_GB2312" w:eastAsia="仿宋_GB2312" w:hAnsiTheme="majorEastAsia" w:cstheme="majorEastAsia" w:hint="eastAsia"/>
          <w:sz w:val="28"/>
          <w:szCs w:val="28"/>
        </w:rPr>
        <w:t>2019年</w:t>
      </w:r>
      <w:r w:rsidR="00646DD6" w:rsidRPr="00C12B1B">
        <w:rPr>
          <w:rFonts w:ascii="仿宋_GB2312" w:eastAsia="仿宋_GB2312" w:hAnsiTheme="majorEastAsia" w:cstheme="majorEastAsia" w:hint="eastAsia"/>
          <w:sz w:val="28"/>
          <w:szCs w:val="28"/>
        </w:rPr>
        <w:t>10</w:t>
      </w:r>
      <w:r w:rsidRPr="00C12B1B">
        <w:rPr>
          <w:rFonts w:ascii="仿宋_GB2312" w:eastAsia="仿宋_GB2312" w:hAnsiTheme="majorEastAsia" w:cstheme="majorEastAsia" w:hint="eastAsia"/>
          <w:sz w:val="28"/>
          <w:szCs w:val="28"/>
        </w:rPr>
        <w:t>月</w:t>
      </w:r>
      <w:r w:rsidR="00C12B1B">
        <w:rPr>
          <w:rFonts w:ascii="仿宋_GB2312" w:eastAsia="仿宋_GB2312" w:hAnsiTheme="majorEastAsia" w:cstheme="majorEastAsia" w:hint="eastAsia"/>
          <w:sz w:val="28"/>
          <w:szCs w:val="28"/>
        </w:rPr>
        <w:t>15</w:t>
      </w:r>
      <w:r w:rsidRPr="00C12B1B">
        <w:rPr>
          <w:rFonts w:ascii="仿宋_GB2312" w:eastAsia="仿宋_GB2312" w:hAnsiTheme="majorEastAsia" w:cstheme="majorEastAsia" w:hint="eastAsia"/>
          <w:sz w:val="28"/>
          <w:szCs w:val="28"/>
        </w:rPr>
        <w:t>日</w:t>
      </w:r>
    </w:p>
    <w:sectPr w:rsidR="007448A9" w:rsidRPr="00C12B1B" w:rsidSect="007448A9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D5" w:rsidRDefault="00275ED5" w:rsidP="00646DD6">
      <w:r>
        <w:separator/>
      </w:r>
    </w:p>
  </w:endnote>
  <w:endnote w:type="continuationSeparator" w:id="0">
    <w:p w:rsidR="00275ED5" w:rsidRDefault="00275ED5" w:rsidP="0064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D5" w:rsidRDefault="00275ED5" w:rsidP="00646DD6">
      <w:r>
        <w:separator/>
      </w:r>
    </w:p>
  </w:footnote>
  <w:footnote w:type="continuationSeparator" w:id="0">
    <w:p w:rsidR="00275ED5" w:rsidRDefault="00275ED5" w:rsidP="0064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533E2"/>
    <w:multiLevelType w:val="singleLevel"/>
    <w:tmpl w:val="857533E2"/>
    <w:lvl w:ilvl="0">
      <w:start w:val="1"/>
      <w:numFmt w:val="decimal"/>
      <w:suff w:val="nothing"/>
      <w:lvlText w:val="%1、"/>
      <w:lvlJc w:val="left"/>
    </w:lvl>
  </w:abstractNum>
  <w:abstractNum w:abstractNumId="1">
    <w:nsid w:val="F9E0511A"/>
    <w:multiLevelType w:val="singleLevel"/>
    <w:tmpl w:val="3F4C9B4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FBBEA8C8"/>
    <w:multiLevelType w:val="singleLevel"/>
    <w:tmpl w:val="FBBEA8C8"/>
    <w:lvl w:ilvl="0">
      <w:start w:val="1"/>
      <w:numFmt w:val="decimal"/>
      <w:suff w:val="nothing"/>
      <w:lvlText w:val="%1、"/>
      <w:lvlJc w:val="left"/>
    </w:lvl>
  </w:abstractNum>
  <w:abstractNum w:abstractNumId="3">
    <w:nsid w:val="101B031E"/>
    <w:multiLevelType w:val="hybridMultilevel"/>
    <w:tmpl w:val="4EF69CEC"/>
    <w:lvl w:ilvl="0" w:tplc="B22CCA1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C1C4BA3"/>
    <w:multiLevelType w:val="singleLevel"/>
    <w:tmpl w:val="1C1C4B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28A2731"/>
    <w:multiLevelType w:val="hybridMultilevel"/>
    <w:tmpl w:val="F050E372"/>
    <w:lvl w:ilvl="0" w:tplc="FD0A05E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0856223"/>
    <w:multiLevelType w:val="hybridMultilevel"/>
    <w:tmpl w:val="BF70A4FE"/>
    <w:lvl w:ilvl="0" w:tplc="64406D1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566B0A02"/>
    <w:multiLevelType w:val="hybridMultilevel"/>
    <w:tmpl w:val="65E454A2"/>
    <w:lvl w:ilvl="0" w:tplc="AD96EDD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61F7991"/>
    <w:multiLevelType w:val="hybridMultilevel"/>
    <w:tmpl w:val="94540202"/>
    <w:lvl w:ilvl="0" w:tplc="58728DFC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6EC39F0"/>
    <w:multiLevelType w:val="hybridMultilevel"/>
    <w:tmpl w:val="763EA450"/>
    <w:lvl w:ilvl="0" w:tplc="BA50203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FD74A48"/>
    <w:multiLevelType w:val="hybridMultilevel"/>
    <w:tmpl w:val="0D3C06BA"/>
    <w:lvl w:ilvl="0" w:tplc="27728A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337601E"/>
    <w:multiLevelType w:val="hybridMultilevel"/>
    <w:tmpl w:val="3B1AB262"/>
    <w:lvl w:ilvl="0" w:tplc="681EE09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7FCA2FD0"/>
    <w:multiLevelType w:val="multilevel"/>
    <w:tmpl w:val="650839B8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12D40"/>
    <w:rsid w:val="00006425"/>
    <w:rsid w:val="00036F00"/>
    <w:rsid w:val="00131F01"/>
    <w:rsid w:val="00185098"/>
    <w:rsid w:val="00264672"/>
    <w:rsid w:val="00275ED5"/>
    <w:rsid w:val="002D662C"/>
    <w:rsid w:val="00312261"/>
    <w:rsid w:val="0033536A"/>
    <w:rsid w:val="005B1BA7"/>
    <w:rsid w:val="00646DD6"/>
    <w:rsid w:val="00654EA5"/>
    <w:rsid w:val="007448A9"/>
    <w:rsid w:val="00766136"/>
    <w:rsid w:val="007800A4"/>
    <w:rsid w:val="009C5F5A"/>
    <w:rsid w:val="00B759B7"/>
    <w:rsid w:val="00C12B1B"/>
    <w:rsid w:val="00C67317"/>
    <w:rsid w:val="00C93819"/>
    <w:rsid w:val="00CA3AFE"/>
    <w:rsid w:val="00DB2ABB"/>
    <w:rsid w:val="00E116ED"/>
    <w:rsid w:val="00E80A1D"/>
    <w:rsid w:val="00F028CB"/>
    <w:rsid w:val="034F1132"/>
    <w:rsid w:val="0A640895"/>
    <w:rsid w:val="10BC2EA6"/>
    <w:rsid w:val="186E4C95"/>
    <w:rsid w:val="48E12D40"/>
    <w:rsid w:val="64B30DF5"/>
    <w:rsid w:val="686F6A49"/>
    <w:rsid w:val="7A606F86"/>
    <w:rsid w:val="7BC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4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448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7448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44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12B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2019-07-19T03:53:00Z</cp:lastPrinted>
  <dcterms:created xsi:type="dcterms:W3CDTF">2019-07-11T01:45:00Z</dcterms:created>
  <dcterms:modified xsi:type="dcterms:W3CDTF">2019-10-23T01:22:00Z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