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年度青山区信访局项目绩效自评表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16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填报日期：2020年10月24日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总分：99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信访维稳业务工作及驻京驻省专班生活补助（绩效）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青山区信访局</w:t>
            </w:r>
          </w:p>
        </w:tc>
        <w:tc>
          <w:tcPr>
            <w:tcW w:w="291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项目实施单位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青山区信访局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、部门预算项目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√     2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、区级专项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  □       3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、转移支付项目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、持续性项目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 √       2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、新增性项目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  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、常年性项目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  √       2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、延续性项目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□      3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、一次性项目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 xml:space="preserve"> 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预算执行情况（万元）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预算数（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A)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执行数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(B)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(B/A)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得分（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执行率）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年度财政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年初目标值（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A)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等线"/>
                <w:bdr w:val="none" w:color="auto" w:sz="0" w:space="0"/>
                <w:lang w:val="en-US" w:eastAsia="zh-CN" w:bidi="ar"/>
              </w:rPr>
              <w:t>实际完成值</w:t>
            </w:r>
            <w:r>
              <w:rPr>
                <w:rStyle w:val="6"/>
                <w:rFonts w:eastAsia="仿宋_GB2312"/>
                <w:bdr w:val="none" w:color="auto" w:sz="0" w:space="0"/>
                <w:lang w:val="en-US" w:eastAsia="zh-CN" w:bidi="ar"/>
              </w:rPr>
              <w:t>(B)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产出指标（40分）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达省市区要求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效益指标（40分）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达省市区要求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76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定量指标完成数汇总原则：定量指标实际完成数以绝对值直接累加计算，相对值按照资金额度加权平均计算。定量指标计分原则：正向指标（即目标值为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≥X,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权重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*B/A(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），反向指标（即目标值为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≤X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，得分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权重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*A/B)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，得分不得突破权重总额。定量指标先汇总完成数，再计算得分。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100-80%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（含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80%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80-50%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（含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50-0%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合理确定分值。汇总时，以资金额度为权重，对分值进行加权平均计算。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基于经济性和必要性等因素考虑，满意度指标暂可不作为必评指标。</w:t>
            </w:r>
          </w:p>
        </w:tc>
      </w:tr>
    </w:tbl>
    <w:p/>
    <w:p/>
    <w:p/>
    <w:p/>
    <w:p/>
    <w:p/>
    <w:p/>
    <w:tbl>
      <w:tblPr>
        <w:tblW w:w="77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年度青山区信访局项目绩效自评表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16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填报日期：2020年10月24日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总分：96分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增拨信访维稳业务及专项工作经费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青山区信访局</w:t>
            </w:r>
          </w:p>
        </w:tc>
        <w:tc>
          <w:tcPr>
            <w:tcW w:w="291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项目实施单位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青山区信访局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、部门预算项目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√     2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、区级专项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  □       3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、转移支付项目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、持续性项目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 √       2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、新增性项目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  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68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、常年性项目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  √       2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、延续性项目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□      3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、一次性项目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预算执行情况（万元）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预算数（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A)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执行数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(B)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(B/A)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得分（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执行率）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年度财政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212.4</w:t>
            </w: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169.31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80%</w:t>
            </w: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年初目标值（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A)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等线"/>
                <w:bdr w:val="none" w:color="auto" w:sz="0" w:space="0"/>
                <w:lang w:val="en-US" w:eastAsia="zh-CN" w:bidi="ar"/>
              </w:rPr>
              <w:t>实际完成值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(B)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产出指标（40分）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达省市区要求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效益指标（40分）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达省市区要求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76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定量指标完成数汇总原则：定量指标实际完成数以绝对值直接累加计算，相对值按照资金额度加权平均计算。定量指标计分原则：正向指标（即目标值为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≥X,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权重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*B/A(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），反向指标（即目标值为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≤X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，得分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权重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*A/B)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，得分不得突破权重总额。定量指标先汇总完成数，再计算得分。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100-80%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（含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80%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80-50%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（含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50-0%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合理确定分值。汇总时，以资金额度为权重，对分值进行加权平均计算。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77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7"/>
                <w:rFonts w:hAnsi="Times New Roman"/>
                <w:bdr w:val="none" w:color="auto" w:sz="0" w:space="0"/>
                <w:lang w:val="en-US" w:eastAsia="zh-CN" w:bidi="ar"/>
              </w:rPr>
              <w:t>基于经济性和必要性等因素考虑，满意度指标暂可不作为必评指标。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5B6D"/>
    <w:rsid w:val="19E65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2020-10-24T09:52:00Z</dcterms:created>
  <dc:creator>lenovo</dc:creator>
  <cp:lastModifiedBy>lenovo</cp:lastModifiedBy>
  <dcterms:modified xsi:type="dcterms:W3CDTF">2020-10-24T09:54:29Z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