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00" w:type="dxa"/>
        <w:tblInd w:w="186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2"/>
        <w:gridCol w:w="1139"/>
        <w:gridCol w:w="1090"/>
        <w:gridCol w:w="1445"/>
        <w:gridCol w:w="1245"/>
        <w:gridCol w:w="1845"/>
        <w:gridCol w:w="89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2019年财政评审费项目绩效自评表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930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填报日期：2020年7月2日                                                 总分：96分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5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财政评审费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武汉市青山区财政局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项目实施单位</w:t>
            </w:r>
          </w:p>
        </w:tc>
        <w:tc>
          <w:tcPr>
            <w:tcW w:w="27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武汉市青山区财政局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765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1.部门预算项目</w:t>
            </w:r>
            <w:r>
              <w:rPr>
                <w:rFonts w:hint="default" w:ascii="Wingdings 2" w:hAnsi="Wingdings 2" w:eastAsia="仿宋_GB2312" w:cs="宋体"/>
                <w:kern w:val="0"/>
                <w:sz w:val="20"/>
                <w:szCs w:val="20"/>
              </w:rPr>
              <w:t>R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 xml:space="preserve">       2.区级专项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□     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 xml:space="preserve">3.转移支付项目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项目属性</w:t>
            </w:r>
          </w:p>
        </w:tc>
        <w:tc>
          <w:tcPr>
            <w:tcW w:w="765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1.持续性项目</w:t>
            </w:r>
            <w:r>
              <w:rPr>
                <w:rFonts w:hint="default" w:ascii="Wingdings 2" w:hAnsi="Wingdings 2" w:eastAsia="仿宋_GB2312" w:cs="宋体"/>
                <w:kern w:val="0"/>
                <w:sz w:val="20"/>
                <w:szCs w:val="20"/>
              </w:rPr>
              <w:t>R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 xml:space="preserve">         2.新增性项目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项目类型</w:t>
            </w:r>
          </w:p>
        </w:tc>
        <w:tc>
          <w:tcPr>
            <w:tcW w:w="765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1.常年性项目</w:t>
            </w:r>
            <w:r>
              <w:rPr>
                <w:rFonts w:hint="default" w:ascii="Wingdings 2" w:hAnsi="Wingdings 2" w:eastAsia="仿宋_GB2312" w:cs="宋体"/>
                <w:kern w:val="0"/>
                <w:sz w:val="20"/>
                <w:szCs w:val="20"/>
              </w:rPr>
              <w:t>R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 xml:space="preserve">          2.延续性项目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□       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 xml:space="preserve">3.一次性项目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42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预算执行情况（万元）  （20分）</w:t>
            </w:r>
          </w:p>
        </w:tc>
        <w:tc>
          <w:tcPr>
            <w:tcW w:w="1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预算数（A）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执行数（B）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执行率（B/A）</w:t>
            </w: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得分（20分*执行率）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4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年度财政资金总额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20分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年初目标值（A）</w:t>
            </w: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实际完成值（B）</w:t>
            </w: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642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产出指标（40分）</w:t>
            </w:r>
          </w:p>
        </w:tc>
        <w:tc>
          <w:tcPr>
            <w:tcW w:w="113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工程审计项目数量（15分）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80个</w:t>
            </w: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112个</w:t>
            </w: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15分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64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工程审计覆盖率（15分）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15分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64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按时组织项目审计（10分）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按季度组织</w:t>
            </w: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按季度组织</w:t>
            </w: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10分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效益指标（40分）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社会效益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提升财政投资项目预（决）算规范性（10分）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提升</w:t>
            </w: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有所提升</w:t>
            </w: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8分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经济效益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有效控制财政投资成本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节省财政基本建设资金</w:t>
            </w: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审减金额1233万元，审减金额占送审金额的比率为1.26%</w:t>
            </w: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10分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项目可持续（10分）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可持续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可持续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10分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财政局对审计机构的满意程度（10分）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满意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比较满意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8分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9" w:hRule="atLeast"/>
        </w:trPr>
        <w:tc>
          <w:tcPr>
            <w:tcW w:w="9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备注: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1.预算执行情况口径: 预算数为调整后财政资金总额 (包括上年结余结转) ，执行数为资金使用单位财政资金实际支出数。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2.定量指标完成数汇总原则: 绝对值直接累加计算，相对值按照资金额度加权平均计算。定量指标计分原则: 正向指标 (即目标值为 &gt;X, 得分=权重B/A) ，反向指标 (即目标值为&amp; X，得分=权重A/B) ，得分不得突破权重总额。定量指标先汇总完成数，再计算得分。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 xml:space="preserve">3.定性指标计分原则: 达成预期指标、部分达成预期指标并具有一定效果、未达成预期指标 且效果较差三档，分别按照该指标对应分值区间 100-80(含80%) 、80-50% (含50%) 、 50-0%合理确定分值。汇总时，以资金额度为权重，对分值进行加权平均计算。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4.基于经济性和必要性等因素考虑，满意度指标暂可不作为必评指标。</w:t>
            </w:r>
          </w:p>
        </w:tc>
      </w:tr>
    </w:tbl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vanish/>
          <w:kern w:val="0"/>
          <w:sz w:val="24"/>
          <w:szCs w:val="24"/>
        </w:rPr>
      </w:pPr>
      <w:r>
        <w:rPr>
          <w:rFonts w:hint="eastAsia" w:ascii="宋体" w:hAnsi="宋体" w:eastAsia="宋体" w:cs="宋体"/>
          <w:vanish/>
          <w:kern w:val="0"/>
          <w:sz w:val="24"/>
          <w:szCs w:val="24"/>
        </w:rPr>
        <w:t xml:space="preserve"> </w:t>
      </w:r>
    </w:p>
    <w:tbl>
      <w:tblPr>
        <w:tblStyle w:val="2"/>
        <w:tblW w:w="9312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044"/>
        <w:gridCol w:w="1143"/>
        <w:gridCol w:w="1186"/>
        <w:gridCol w:w="1559"/>
        <w:gridCol w:w="1559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600" w:hRule="atLeast"/>
        </w:trPr>
        <w:tc>
          <w:tcPr>
            <w:tcW w:w="93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2019年财政事业经费项目绩效自评表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31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填报日期：2020年7月2日                                                       总分：98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8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财政事业经费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武汉市青山区财政局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项目实施单位</w:t>
            </w:r>
          </w:p>
        </w:tc>
        <w:tc>
          <w:tcPr>
            <w:tcW w:w="2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武汉市青山区财政局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78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1.部门预算项目</w:t>
            </w:r>
            <w:r>
              <w:rPr>
                <w:rFonts w:hint="default" w:ascii="Wingdings 2" w:hAnsi="Wingdings 2" w:eastAsia="仿宋_GB2312" w:cs="宋体"/>
                <w:kern w:val="0"/>
                <w:sz w:val="20"/>
                <w:szCs w:val="20"/>
              </w:rPr>
              <w:t>R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 xml:space="preserve">RR     2.区级专项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□         </w:t>
            </w: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</w:rPr>
              <w:t xml:space="preserve">3.转移支付项目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项目属性</w:t>
            </w:r>
          </w:p>
        </w:tc>
        <w:tc>
          <w:tcPr>
            <w:tcW w:w="78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1.持续性项目</w:t>
            </w:r>
            <w:r>
              <w:rPr>
                <w:rFonts w:hint="default" w:ascii="Wingdings 2" w:hAnsi="Wingdings 2" w:eastAsia="仿宋_GB2312" w:cs="宋体"/>
                <w:kern w:val="0"/>
                <w:sz w:val="20"/>
                <w:szCs w:val="20"/>
              </w:rPr>
              <w:t>R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 </w:t>
            </w: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</w:rPr>
              <w:t xml:space="preserve">R        2.新增性项目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项目类型</w:t>
            </w:r>
          </w:p>
        </w:tc>
        <w:tc>
          <w:tcPr>
            <w:tcW w:w="78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1.常年性项目</w:t>
            </w:r>
            <w:r>
              <w:rPr>
                <w:rFonts w:hint="default" w:ascii="Wingdings 2" w:hAnsi="Wingdings 2" w:eastAsia="仿宋_GB2312" w:cs="宋体"/>
                <w:kern w:val="0"/>
                <w:sz w:val="20"/>
                <w:szCs w:val="20"/>
              </w:rPr>
              <w:t>R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 </w:t>
            </w: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</w:rPr>
              <w:t xml:space="preserve">R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</w:rPr>
              <w:t xml:space="preserve">2.延续性项目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□       </w:t>
            </w: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</w:rPr>
              <w:t xml:space="preserve">3.一次性项目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 xml:space="preserve">预算执行情况（万元）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（20分）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预算数（A）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执行数（B）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执行率（B/A）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得分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（20分*执行率）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年度财政资金总额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299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299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100%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年初目标值（A）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实际完成值（B）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产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出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指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标        （40分）</w:t>
            </w:r>
          </w:p>
        </w:tc>
        <w:tc>
          <w:tcPr>
            <w:tcW w:w="104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新增及维护软件系统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数量（6分）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5套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5套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财政支付结算业务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完成率（6分）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100%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100%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获得档案工作综合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考评荣誉（10分）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省一级单位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省一级单位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新增及维护软件验收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合格率（6分）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100%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100%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办公楼维修工程验收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合格率（6分）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100%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100%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财政支付结算及时完成（6分）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及时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及时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效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益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指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标        （40分）</w:t>
            </w:r>
          </w:p>
        </w:tc>
        <w:tc>
          <w:tcPr>
            <w:tcW w:w="104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社会效益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提高全局档案工作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规范性（10分）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提高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提高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提高全区财政信息化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水平（5分）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提高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提高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改善办公环境（5分）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改善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部分改善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项目可持续（10分）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可持续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可持续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对第三方机构服务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满意度（10分）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满意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满意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9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备注: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1.预算执行情况口径: 预算数为调整后财政资金总额 (包括上年结余结转) ，执行数为资金使用单位财政资金实际支出数。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2.定量指标完成数汇总原则: 绝对值直接累加计算，相对值按照资金额度加权平均计算。定量指标计分原则: 正向指标 (即目标值为 &gt;X, 得分=权重B/A) ，反向指标 (即目标值为&amp; X，得分=权重A/B) ，得分不得突破权重总额。定量指标先汇总完成数，再计算得分。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 xml:space="preserve">3.定性指标计分原则: 达成预期指标、部分达成预期指标并具有一定效果、未达成预期指标 且效果较差三档，分别按照该指标对应分值区间 100-80(含80%) 、80-50% (含50%) 、 50-0%合理确定分值。汇总时，以资金额度为权重，对分值进行加权平均计算。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4.基于经济性和必要性等因素考虑，满意度指标暂可不作为必评指标。</w:t>
            </w:r>
          </w:p>
        </w:tc>
      </w:tr>
    </w:tbl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640"/>
        <w:rPr>
          <w:rFonts w:hint="default" w:ascii="仿宋_GB2312" w:hAnsi="宋体" w:eastAsia="仿宋_GB2312" w:cs="仿宋_GB2312"/>
          <w:kern w:val="0"/>
          <w:sz w:val="32"/>
          <w:szCs w:val="32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108C7"/>
    <w:rsid w:val="6BB108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2020-10-19T09:17:00Z</dcterms:created>
  <dc:creator>青山</dc:creator>
  <cp:lastModifiedBy>青山</cp:lastModifiedBy>
  <dcterms:modified xsi:type="dcterms:W3CDTF">2020-10-19T09:18:40Z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