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47DA7"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rPr>
          <w:rFonts w:hint="eastAsia" w:ascii="宋体" w:hAnsi="宋体" w:eastAsia="宋体" w:cs="宋体"/>
        </w:rPr>
        <w:t>第四部分</w:t>
      </w:r>
      <w:r>
        <w:rPr>
          <w:lang w:val="en-US"/>
        </w:rPr>
        <w:t>  2019</w:t>
      </w:r>
      <w:r>
        <w:rPr>
          <w:rFonts w:hint="eastAsia" w:ascii="宋体" w:hAnsi="宋体" w:eastAsia="宋体" w:cs="宋体"/>
        </w:rPr>
        <w:t>年重点工作完成情况</w:t>
      </w:r>
    </w:p>
    <w:p w14:paraId="5F32AD06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atLeast"/>
        <w:ind w:left="0" w:right="0" w:firstLine="640"/>
        <w:jc w:val="center"/>
        <w:rPr>
          <w:lang w:val="en-US"/>
        </w:rPr>
      </w:pPr>
    </w:p>
    <w:p w14:paraId="3AEE1311">
      <w:pPr>
        <w:spacing w:line="52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一、转业干部计划安置率100%。</w:t>
      </w:r>
    </w:p>
    <w:p w14:paraId="3465A4F4">
      <w:pPr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我区共接收14名军转干部、2名随调家属，已全部安置完毕。</w:t>
      </w:r>
    </w:p>
    <w:p w14:paraId="07194563">
      <w:pPr>
        <w:spacing w:line="52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二、退役士兵计划安置率100%</w:t>
      </w:r>
    </w:p>
    <w:p w14:paraId="6E8EBC17">
      <w:pPr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已接收到今年7名待安置士官档案，已完成审核档案工作，按照阳光选岗的要求，全部完成选岗，并开出安置介绍信。</w:t>
      </w:r>
    </w:p>
    <w:p w14:paraId="6C889454">
      <w:pPr>
        <w:spacing w:line="52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三、有培训需求的退役士兵参训率达100%，参训退役士兵的毕业或结业率达95%以上，推荐就业率达75%以上</w:t>
      </w:r>
    </w:p>
    <w:p w14:paraId="5A3E2E40">
      <w:pPr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目前已提前完成，参训率、毕业或结业率、推荐就业率均为100%。</w:t>
      </w:r>
    </w:p>
    <w:p w14:paraId="5BAD7B0A">
      <w:pPr>
        <w:spacing w:line="52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四、自主择业干部医疗保险、生育保险测算标准率达100%。</w:t>
      </w:r>
    </w:p>
    <w:p w14:paraId="6618E816">
      <w:pPr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当前，医疗保险、生育保险测算标准率已达100%。</w:t>
      </w:r>
    </w:p>
    <w:p w14:paraId="2E05F841">
      <w:pPr>
        <w:spacing w:line="52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五、优抚、退役安置资金发放率达到100%。</w:t>
      </w:r>
    </w:p>
    <w:p w14:paraId="6D741C0D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1、各类优抚、退役安置资金按时进行了发放，主要包括: （1）发放烈属、因公牺牲及病故军人家属定期抚恤107人次，共计209973元。（2）发放在乡复员军人定期定量补助40人次，共计51000元。（3）发放1-4级伤残军人护理费125人次，共计212484元。（4）发放无业参战人员生活补助1126人次，共计675600元。（5）发放2017年入伍义务兵家庭优待金168人次，共计7198720元。（6）发放2018年入伍义务兵家庭优待金211人次，共计9104960元。（7）发放参战参试人员补齐平均工资146人次，共计4527902元。（8）发放2019年自主就业退役士兵一次性经济补助116人次，共计1316700元。（9）发放2019年参试及参评残“春节”慰问金，888人次，共计1467000元。（10）发放2019年老复员军人春节生活补助金，253人次，共计885500元。（11）发放参试人员全年生活补助193人次，共计1389600元。（12）发放无业参战伤残军人春节慰问金2人，共计3300元。（13）发放退休参战人员春节慰问金526人，共计880700元。（14）发放退休参战人员八一慰问金527人，共计871200元。（15）发放退休参战人员医疗补助528人，共计263800元。</w:t>
      </w:r>
    </w:p>
    <w:p w14:paraId="645FBB9F">
      <w:pPr>
        <w:spacing w:line="52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自主择业干部年度登记完成率100%</w:t>
      </w:r>
    </w:p>
    <w:p w14:paraId="7FC27A3A">
      <w:pPr>
        <w:spacing w:line="52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lang w:eastAsia="zh-CN"/>
        </w:rPr>
        <w:t>截至目前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37人已全部完成。</w:t>
      </w:r>
    </w:p>
    <w:p w14:paraId="4611335F">
      <w:pPr>
        <w:numPr>
          <w:ilvl w:val="0"/>
          <w:numId w:val="0"/>
        </w:numPr>
        <w:spacing w:line="520" w:lineRule="exact"/>
        <w:ind w:left="640" w:leftChars="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精准扶贫、政府信息公开</w:t>
      </w:r>
    </w:p>
    <w:p w14:paraId="68FD1BE0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按照全区扶贫工作的要求配合做好相关工作，到新洲张湾村开展“三乡”工程活动。按照区大数据中心的要求，填报机构改革后的机构基本情况，进行组织机构信息公开。</w:t>
      </w:r>
    </w:p>
    <w:p w14:paraId="173D5DF6">
      <w:pPr>
        <w:numPr>
          <w:ilvl w:val="0"/>
          <w:numId w:val="1"/>
        </w:numPr>
        <w:spacing w:line="52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特色目标：做好企业军转干部帮扶解困，解困资金发放率达到100%</w:t>
      </w:r>
    </w:p>
    <w:p w14:paraId="13988440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（1）做好企业退休军转干部节日慰问金发放工作。截止2019年第三季度，发放企业退休军转干部慰问金共</w:t>
      </w:r>
      <w:r>
        <w:rPr>
          <w:rFonts w:ascii="仿宋" w:hAnsi="仿宋" w:eastAsia="仿宋" w:cs="仿宋"/>
          <w:color w:val="000000"/>
          <w:sz w:val="32"/>
          <w:szCs w:val="32"/>
        </w:rPr>
        <w:t>5101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人次，合计</w:t>
      </w:r>
      <w:r>
        <w:rPr>
          <w:rFonts w:ascii="仿宋" w:hAnsi="仿宋" w:eastAsia="仿宋" w:cs="仿宋"/>
          <w:color w:val="000000"/>
          <w:sz w:val="32"/>
          <w:szCs w:val="32"/>
        </w:rPr>
        <w:t>769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万元。（2）做好失业企业军转干部的工资补差工作。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截至今年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11月，发放失业企业军转干部工资补差共</w:t>
      </w:r>
      <w:r>
        <w:rPr>
          <w:rFonts w:ascii="仿宋" w:hAnsi="仿宋" w:eastAsia="仿宋" w:cs="仿宋"/>
          <w:color w:val="000000"/>
          <w:sz w:val="32"/>
          <w:szCs w:val="32"/>
        </w:rPr>
        <w:t>262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人次，合计</w:t>
      </w:r>
      <w:r>
        <w:rPr>
          <w:rFonts w:ascii="仿宋" w:hAnsi="仿宋" w:eastAsia="仿宋" w:cs="仿宋"/>
          <w:color w:val="000000"/>
          <w:sz w:val="32"/>
          <w:szCs w:val="32"/>
        </w:rPr>
        <w:t>146.3582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万元。（3）做好企业军转干部医疗救助工作。对2018年度申请医疗救助的56人/次进行救助，救助金额为19.8558万元。（4）发放企业军转干八一慰问金56人/次，合计27500元。</w:t>
      </w:r>
    </w:p>
    <w:p w14:paraId="059288F3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atLeast"/>
        <w:ind w:left="0" w:right="0" w:firstLine="640"/>
        <w:rPr>
          <w:lang w:val="en-US"/>
        </w:rPr>
      </w:pPr>
    </w:p>
    <w:p w14:paraId="0B1CABD0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atLeast"/>
        <w:ind w:left="0" w:right="0" w:firstLine="640"/>
      </w:pPr>
      <w:r>
        <w:rPr>
          <w:rFonts w:hint="eastAsia" w:ascii="黑体" w:hAnsi="宋体" w:eastAsia="黑体" w:cs="黑体"/>
          <w:sz w:val="32"/>
          <w:szCs w:val="32"/>
          <w:lang w:val="en-US"/>
        </w:rPr>
        <w:t> </w:t>
      </w:r>
    </w:p>
    <w:tbl>
      <w:tblPr>
        <w:tblStyle w:val="3"/>
        <w:tblW w:w="4999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2125"/>
        <w:gridCol w:w="3247"/>
        <w:gridCol w:w="3058"/>
      </w:tblGrid>
      <w:tr w14:paraId="6E4B7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7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57411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序号</w:t>
            </w:r>
          </w:p>
        </w:tc>
        <w:tc>
          <w:tcPr>
            <w:tcW w:w="106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99E9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重要事项</w:t>
            </w:r>
          </w:p>
        </w:tc>
        <w:tc>
          <w:tcPr>
            <w:tcW w:w="162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147AF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工作内容及目标</w:t>
            </w:r>
          </w:p>
        </w:tc>
        <w:tc>
          <w:tcPr>
            <w:tcW w:w="15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E6F4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完成情况</w:t>
            </w:r>
          </w:p>
        </w:tc>
      </w:tr>
      <w:tr w14:paraId="5BFE1E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7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B033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  <w:t>1</w:t>
            </w:r>
          </w:p>
        </w:tc>
        <w:tc>
          <w:tcPr>
            <w:tcW w:w="10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CDF3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  <w:t> 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专业干部、退役士兵计划安置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508A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eastAsia="zh-CN"/>
              </w:rPr>
              <w:t>我区共接收14名军转干部、2名随调家属，7名待安置士官档案</w:t>
            </w:r>
          </w:p>
        </w:tc>
        <w:tc>
          <w:tcPr>
            <w:tcW w:w="15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3439E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32"/>
                <w:szCs w:val="32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eastAsia="zh-CN"/>
              </w:rPr>
              <w:t>按照阳光选岗的要求，全部完成选岗，并开出安置介绍信</w:t>
            </w:r>
          </w:p>
        </w:tc>
      </w:tr>
      <w:tr w14:paraId="646E8F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F0E3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  <w:t>2</w:t>
            </w:r>
          </w:p>
        </w:tc>
        <w:tc>
          <w:tcPr>
            <w:tcW w:w="10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F3D4D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 退役士兵培训、就业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B4269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 对有需求的退役士兵进行培训</w:t>
            </w:r>
          </w:p>
        </w:tc>
        <w:tc>
          <w:tcPr>
            <w:tcW w:w="15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9531D">
            <w:pPr>
              <w:spacing w:line="52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eastAsia="zh-CN"/>
              </w:rPr>
              <w:t>参训率、毕业或结业率、推荐就业率均为100%。</w:t>
            </w:r>
          </w:p>
          <w:p w14:paraId="2BEE3CB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</w:pPr>
          </w:p>
        </w:tc>
      </w:tr>
      <w:tr w14:paraId="1E3F36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76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1E6B5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32"/>
                <w:szCs w:val="32"/>
                <w:lang w:val="en-US"/>
              </w:rPr>
              <w:t>3</w:t>
            </w:r>
          </w:p>
        </w:tc>
        <w:tc>
          <w:tcPr>
            <w:tcW w:w="106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348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eastAsia="zh-CN"/>
              </w:rPr>
              <w:t>自主择业干部医疗保险、生育保险测算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AA3D8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对自主择业干部医疗保险、生育保险进行测算 </w:t>
            </w:r>
          </w:p>
        </w:tc>
        <w:tc>
          <w:tcPr>
            <w:tcW w:w="153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DAB0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eastAsia="zh-CN"/>
              </w:rPr>
              <w:t>医疗保险、生育保险测算标准率已达100%。</w:t>
            </w:r>
          </w:p>
        </w:tc>
      </w:tr>
      <w:tr w14:paraId="520E44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9B5FD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B86AD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优抚、退役安置资金发放率 </w:t>
            </w:r>
          </w:p>
        </w:tc>
        <w:tc>
          <w:tcPr>
            <w:tcW w:w="1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839A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按时发放各类优抚、退役安置资金</w:t>
            </w:r>
          </w:p>
        </w:tc>
        <w:tc>
          <w:tcPr>
            <w:tcW w:w="1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23C99">
            <w:pPr>
              <w:numPr>
                <w:ilvl w:val="0"/>
                <w:numId w:val="0"/>
              </w:numPr>
              <w:spacing w:line="520" w:lineRule="exact"/>
              <w:ind w:firstLine="640" w:firstLineChars="200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1）发放烈属、因公牺牲及病故军人家属定期抚恤107人次，共计209973元。（2）发放在乡复员军人定期定量补助40人次，共计51000元。（3）发放1-4级伤残军人护理费125人次，共计212484元。（4）发放无业参战人员生活补助1126人次，共计675600元。（5）发放2017年入伍义务兵家庭优待金168人次，共计7198720元。（6）发放2018年入伍义务兵家庭优待金211人次，共计9104960元。（7）发放参战参试人员补齐平均工资146人次，共计4527902元。（8）发放2019年自主就业退役士兵一次性经济补助116人次，共计1316700元。（9）发放2019年参试及参评残“春节”慰问金，888人次，共计1467000元。（10）发放2019年老复员军人春节生活补助金，253人次，共计885500元。（11）发放参试人员全年生活补助193人次，共计1389600元。（12）发放无业参战伤残军人春节慰问金2人，共计3300元。（13）发放退休参战人员春节慰问金526人，共计880700元。（14）发放退休参战人员八一慰问金527人，共计871200元。（15）发放退休参战人员医疗补助528人，共计263800元。</w:t>
            </w:r>
          </w:p>
          <w:p w14:paraId="59E0048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 </w:t>
            </w:r>
          </w:p>
        </w:tc>
      </w:tr>
      <w:tr w14:paraId="5DFBE8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768" w:type="pct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E7643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933D8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精准扶贫、政府信息公开</w:t>
            </w:r>
          </w:p>
        </w:tc>
        <w:tc>
          <w:tcPr>
            <w:tcW w:w="1629" w:type="pc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313E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对新洲张湾村进行扶贫工作，对单位机构改革后的信息进行公开</w:t>
            </w:r>
          </w:p>
        </w:tc>
        <w:tc>
          <w:tcPr>
            <w:tcW w:w="1534" w:type="pc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B46A8D">
            <w:pPr>
              <w:spacing w:line="520" w:lineRule="exact"/>
              <w:ind w:firstLine="640" w:firstLineChars="20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按照全区扶贫工作的要求配合做好相关工作，到新洲张湾村开展“三乡”工程活动。按照区大数据中心的要求，填报机构改革后的机构基本情况，进行组织机构信息公开。</w:t>
            </w:r>
          </w:p>
          <w:p w14:paraId="6470E87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2F54B1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7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7131B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BE5A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企业军转干部帮扶解困，解困资金发放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F92B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做好企业退休军转干部节日慰问金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、工资补发、医疗救助、八一慰问金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发放工作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；</w:t>
            </w:r>
          </w:p>
        </w:tc>
        <w:tc>
          <w:tcPr>
            <w:tcW w:w="15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D8BDFD"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（1）截止2019年第三季度，发放企业退休军转干部慰问金共</w:t>
            </w: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>5101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人次，合计</w:t>
            </w: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>769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万元。（2）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截至今年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11月，发放失业企业军转干部工资补差共</w:t>
            </w: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>262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人次，合计</w:t>
            </w: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>146.3582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万元。（3）对2018年度申请医疗救助的56人/次进行救助，救助金额为19.8558万元。（4）发放企业军转干八一慰问金56人/次，合计27500元。</w:t>
            </w:r>
          </w:p>
          <w:p w14:paraId="7DD5728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 w14:paraId="7C354DC2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lang w:val="en-US"/>
        </w:rPr>
      </w:pPr>
    </w:p>
    <w:p w14:paraId="7BB208F5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B1A28"/>
    <w:multiLevelType w:val="singleLevel"/>
    <w:tmpl w:val="234B1A2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F1196"/>
    <w:rsid w:val="03461D63"/>
    <w:rsid w:val="19470861"/>
    <w:rsid w:val="23D8287D"/>
    <w:rsid w:val="3E0C4A32"/>
    <w:rsid w:val="52A90C45"/>
    <w:rsid w:val="619D76BE"/>
    <w:rsid w:val="66F356F8"/>
    <w:rsid w:val="6B146B43"/>
    <w:rsid w:val="766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1084</Words>
  <Characters>1283</Characters>
  <Lines>0</Lines>
  <Paragraphs>0</Paragraphs>
  <TotalTime>6</TotalTime>
  <ScaleCrop>false</ScaleCrop>
  <LinksUpToDate>false</LinksUpToDate>
  <CharactersWithSpaces>1289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2020-10-23T06:50:00Z</dcterms:created>
  <dc:creator>sunfor</dc:creator>
  <cp:lastModifiedBy>梦想太遥远</cp:lastModifiedBy>
  <dcterms:modified xsi:type="dcterms:W3CDTF">2025-03-31T03:53:13Z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eyJoZGlkIjoiNTAxZDUzYzA4NzY0MDJiOTVkMTZhNTVlYzUxNjcyMmUiLCJ1c2VySWQiOiIyMDM3NTA1NTcifQ==</vt:lpwstr>
  </property>
  <property fmtid="{D5CDD505-2E9C-101B-9397-08002B2CF9AE}" pid="4" name="ICV">
    <vt:lpwstr>8E556935FF8847E486F245B2A56DA5C0_12</vt:lpwstr>
  </property>
</Properties>
</file>