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sz w:val="36"/>
          <w:szCs w:val="36"/>
        </w:rPr>
        <w:t>年重大</w:t>
      </w:r>
      <w:r>
        <w:rPr>
          <w:rFonts w:ascii="华文中宋" w:hAnsi="华文中宋" w:eastAsia="华文中宋"/>
          <w:b/>
          <w:sz w:val="36"/>
          <w:szCs w:val="36"/>
        </w:rPr>
        <w:t>公共卫生专项</w:t>
      </w:r>
      <w:r>
        <w:rPr>
          <w:rFonts w:hint="eastAsia" w:ascii="华文中宋" w:hAnsi="华文中宋" w:eastAsia="华文中宋"/>
          <w:b/>
          <w:sz w:val="36"/>
          <w:szCs w:val="36"/>
        </w:rPr>
        <w:t>预算编制</w:t>
      </w:r>
      <w:r>
        <w:rPr>
          <w:rFonts w:ascii="华文中宋" w:hAnsi="华文中宋" w:eastAsia="华文中宋"/>
          <w:b/>
          <w:sz w:val="36"/>
          <w:szCs w:val="36"/>
        </w:rPr>
        <w:t>说明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指导</w:t>
      </w:r>
      <w:r>
        <w:rPr>
          <w:rFonts w:ascii="黑体" w:hAnsi="黑体" w:eastAsia="黑体"/>
          <w:sz w:val="32"/>
          <w:szCs w:val="32"/>
        </w:rPr>
        <w:t>思想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ascii="仿宋" w:hAnsi="仿宋" w:eastAsia="仿宋"/>
          <w:sz w:val="32"/>
          <w:szCs w:val="32"/>
        </w:rPr>
        <w:t>习近平新时代中国特色社会主义</w:t>
      </w:r>
      <w:r>
        <w:rPr>
          <w:rFonts w:hint="eastAsia" w:ascii="仿宋" w:hAnsi="仿宋" w:eastAsia="仿宋"/>
          <w:sz w:val="32"/>
          <w:szCs w:val="32"/>
        </w:rPr>
        <w:t>思想</w:t>
      </w:r>
      <w:r>
        <w:rPr>
          <w:rFonts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</w:rPr>
        <w:t>指导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认真贯彻</w:t>
      </w:r>
      <w:r>
        <w:rPr>
          <w:rFonts w:ascii="仿宋" w:hAnsi="仿宋" w:eastAsia="仿宋"/>
          <w:sz w:val="32"/>
          <w:szCs w:val="32"/>
        </w:rPr>
        <w:t>落实习近平总书记视察湖北重要讲话精神，认真履行</w:t>
      </w:r>
      <w:r>
        <w:rPr>
          <w:rFonts w:hint="eastAsia" w:ascii="仿宋" w:hAnsi="仿宋" w:eastAsia="仿宋"/>
          <w:sz w:val="32"/>
          <w:szCs w:val="32"/>
        </w:rPr>
        <w:t>本单位</w:t>
      </w:r>
      <w:r>
        <w:rPr>
          <w:rFonts w:ascii="仿宋" w:hAnsi="仿宋" w:eastAsia="仿宋"/>
          <w:sz w:val="32"/>
          <w:szCs w:val="32"/>
        </w:rPr>
        <w:t>工作职能，</w:t>
      </w:r>
      <w:r>
        <w:rPr>
          <w:rFonts w:hint="eastAsia" w:ascii="仿宋" w:hAnsi="仿宋" w:eastAsia="仿宋"/>
          <w:sz w:val="32"/>
          <w:szCs w:val="32"/>
        </w:rPr>
        <w:t>全面实施</w:t>
      </w:r>
      <w:r>
        <w:rPr>
          <w:rFonts w:ascii="仿宋" w:hAnsi="仿宋" w:eastAsia="仿宋"/>
          <w:sz w:val="32"/>
          <w:szCs w:val="32"/>
        </w:rPr>
        <w:t>绩效管理，积极推进我区卫生健康事业发展。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ascii="黑体" w:hAnsi="黑体" w:eastAsia="黑体"/>
          <w:sz w:val="32"/>
          <w:szCs w:val="32"/>
        </w:rPr>
        <w:t>、编制原则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（一）合法</w:t>
      </w:r>
      <w:r>
        <w:rPr>
          <w:rFonts w:ascii="仿宋" w:hAnsi="仿宋" w:eastAsia="仿宋"/>
          <w:b/>
          <w:sz w:val="32"/>
          <w:szCs w:val="32"/>
        </w:rPr>
        <w:t>合规的原则。</w:t>
      </w:r>
      <w:r>
        <w:rPr>
          <w:rFonts w:ascii="仿宋" w:hAnsi="仿宋" w:eastAsia="仿宋"/>
          <w:sz w:val="32"/>
          <w:szCs w:val="32"/>
        </w:rPr>
        <w:t>预算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要</w:t>
      </w:r>
      <w:r>
        <w:rPr>
          <w:rFonts w:hint="eastAsia" w:ascii="仿宋" w:hAnsi="仿宋" w:eastAsia="仿宋"/>
          <w:sz w:val="32"/>
          <w:szCs w:val="32"/>
        </w:rPr>
        <w:t>符合</w:t>
      </w:r>
      <w:r>
        <w:rPr>
          <w:rFonts w:ascii="仿宋" w:hAnsi="仿宋" w:eastAsia="仿宋"/>
          <w:sz w:val="32"/>
          <w:szCs w:val="32"/>
        </w:rPr>
        <w:t>《</w:t>
      </w:r>
      <w:r>
        <w:rPr>
          <w:rFonts w:hint="eastAsia" w:ascii="仿宋" w:hAnsi="仿宋" w:eastAsia="仿宋"/>
          <w:sz w:val="32"/>
          <w:szCs w:val="32"/>
        </w:rPr>
        <w:t>中华</w:t>
      </w:r>
      <w:r>
        <w:rPr>
          <w:rFonts w:ascii="仿宋" w:hAnsi="仿宋" w:eastAsia="仿宋"/>
          <w:sz w:val="32"/>
          <w:szCs w:val="32"/>
        </w:rPr>
        <w:t>人民共和国预算法》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法律、法规的规定，充分体现国家和省、市有关方针政策。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（二）科学合理</w:t>
      </w:r>
      <w:r>
        <w:rPr>
          <w:rFonts w:ascii="仿宋" w:hAnsi="仿宋" w:eastAsia="仿宋"/>
          <w:b/>
          <w:sz w:val="32"/>
          <w:szCs w:val="32"/>
        </w:rPr>
        <w:t>的原则</w:t>
      </w:r>
      <w:r>
        <w:rPr>
          <w:rFonts w:hint="eastAsia" w:ascii="仿宋" w:hAnsi="仿宋" w:eastAsia="仿宋"/>
          <w:b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以履行</w:t>
      </w:r>
      <w:r>
        <w:rPr>
          <w:rFonts w:ascii="仿宋" w:hAnsi="仿宋" w:eastAsia="仿宋"/>
          <w:sz w:val="32"/>
          <w:szCs w:val="32"/>
        </w:rPr>
        <w:t>本部门</w:t>
      </w:r>
      <w:r>
        <w:rPr>
          <w:rFonts w:hint="eastAsia" w:ascii="仿宋" w:hAnsi="仿宋" w:eastAsia="仿宋"/>
          <w:sz w:val="32"/>
          <w:szCs w:val="32"/>
        </w:rPr>
        <w:t>职能</w:t>
      </w:r>
      <w:r>
        <w:rPr>
          <w:rFonts w:ascii="仿宋" w:hAnsi="仿宋" w:eastAsia="仿宋"/>
          <w:sz w:val="32"/>
          <w:szCs w:val="32"/>
        </w:rPr>
        <w:t>需要为依据，保证重点，兼顾一般的要求，科学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部门预算。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（三）绩效</w:t>
      </w:r>
      <w:r>
        <w:rPr>
          <w:rFonts w:ascii="仿宋" w:hAnsi="仿宋" w:eastAsia="仿宋"/>
          <w:b/>
          <w:sz w:val="32"/>
          <w:szCs w:val="32"/>
        </w:rPr>
        <w:t>导向的原则。</w:t>
      </w:r>
      <w:r>
        <w:rPr>
          <w:rFonts w:ascii="仿宋" w:hAnsi="仿宋" w:eastAsia="仿宋"/>
          <w:sz w:val="32"/>
          <w:szCs w:val="32"/>
        </w:rPr>
        <w:t>进一步</w:t>
      </w:r>
      <w:r>
        <w:rPr>
          <w:rFonts w:hint="eastAsia" w:ascii="仿宋" w:hAnsi="仿宋" w:eastAsia="仿宋"/>
          <w:sz w:val="32"/>
          <w:szCs w:val="32"/>
        </w:rPr>
        <w:t>树立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用钱</w:t>
      </w:r>
      <w:r>
        <w:rPr>
          <w:rFonts w:ascii="仿宋" w:hAnsi="仿宋" w:eastAsia="仿宋"/>
          <w:sz w:val="32"/>
          <w:szCs w:val="32"/>
        </w:rPr>
        <w:t>讲绩效、无效必问责”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理念，深化全过程</w:t>
      </w: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ascii="仿宋" w:hAnsi="仿宋" w:eastAsia="仿宋"/>
          <w:sz w:val="32"/>
          <w:szCs w:val="32"/>
        </w:rPr>
        <w:t>预算绩效管理，建立健全绩效导向的预算分配制度，</w:t>
      </w:r>
      <w:r>
        <w:rPr>
          <w:rFonts w:hint="eastAsia" w:ascii="仿宋" w:hAnsi="仿宋" w:eastAsia="仿宋"/>
          <w:sz w:val="32"/>
          <w:szCs w:val="32"/>
        </w:rPr>
        <w:t>加强</w:t>
      </w:r>
      <w:r>
        <w:rPr>
          <w:rFonts w:ascii="仿宋" w:hAnsi="仿宋" w:eastAsia="仿宋"/>
          <w:sz w:val="32"/>
          <w:szCs w:val="32"/>
        </w:rPr>
        <w:t>绩效评价结果运用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提高财政</w:t>
      </w:r>
      <w:r>
        <w:rPr>
          <w:rFonts w:hint="eastAsia" w:ascii="仿宋" w:hAnsi="仿宋" w:eastAsia="仿宋"/>
          <w:sz w:val="32"/>
          <w:szCs w:val="32"/>
        </w:rPr>
        <w:t>资金</w:t>
      </w:r>
      <w:r>
        <w:rPr>
          <w:rFonts w:ascii="仿宋" w:hAnsi="仿宋" w:eastAsia="仿宋"/>
          <w:sz w:val="32"/>
          <w:szCs w:val="32"/>
        </w:rPr>
        <w:t>使用效益。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、收支预算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（一）收入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重大公共卫生服务专项资金财政拨款收入总额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，均为一般公共预算财政拨款收入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（二）支出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重大公共卫生服务专项资金预算支出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主要</w:t>
      </w:r>
      <w:r>
        <w:rPr>
          <w:rFonts w:ascii="仿宋" w:hAnsi="仿宋" w:eastAsia="仿宋"/>
          <w:sz w:val="32"/>
          <w:szCs w:val="32"/>
        </w:rPr>
        <w:t>用于</w:t>
      </w:r>
      <w:r>
        <w:rPr>
          <w:rFonts w:hint="eastAsia" w:ascii="仿宋" w:hAnsi="仿宋" w:eastAsia="仿宋"/>
          <w:sz w:val="32"/>
          <w:szCs w:val="32"/>
        </w:rPr>
        <w:t>肇事肇祸</w:t>
      </w:r>
      <w:r>
        <w:rPr>
          <w:rFonts w:ascii="仿宋" w:hAnsi="仿宋" w:eastAsia="仿宋"/>
          <w:sz w:val="32"/>
          <w:szCs w:val="32"/>
        </w:rPr>
        <w:t>精神</w:t>
      </w:r>
      <w:r>
        <w:rPr>
          <w:rFonts w:hint="eastAsia" w:ascii="仿宋" w:hAnsi="仿宋" w:eastAsia="仿宋"/>
          <w:sz w:val="32"/>
          <w:szCs w:val="32"/>
        </w:rPr>
        <w:t>障碍</w:t>
      </w:r>
      <w:r>
        <w:rPr>
          <w:rFonts w:ascii="仿宋" w:hAnsi="仿宋" w:eastAsia="仿宋"/>
          <w:sz w:val="32"/>
          <w:szCs w:val="32"/>
        </w:rPr>
        <w:t>救助</w:t>
      </w:r>
      <w:r>
        <w:rPr>
          <w:rFonts w:hint="eastAsia" w:ascii="仿宋" w:hAnsi="仿宋" w:eastAsia="仿宋"/>
          <w:sz w:val="32"/>
          <w:szCs w:val="32"/>
        </w:rPr>
        <w:t>，艾滋病</w:t>
      </w:r>
      <w:r>
        <w:rPr>
          <w:rFonts w:ascii="仿宋" w:hAnsi="仿宋" w:eastAsia="仿宋"/>
          <w:sz w:val="32"/>
          <w:szCs w:val="32"/>
        </w:rPr>
        <w:t>防治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免疫规划等项目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、政府采购预算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、绩效目标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加强</w:t>
      </w:r>
      <w:r>
        <w:rPr>
          <w:rFonts w:ascii="仿宋" w:hAnsi="仿宋" w:eastAsia="仿宋"/>
          <w:sz w:val="32"/>
          <w:szCs w:val="32"/>
        </w:rPr>
        <w:t>重大传染病防控</w:t>
      </w:r>
      <w:r>
        <w:rPr>
          <w:rFonts w:hint="eastAsia" w:ascii="仿宋" w:hAnsi="仿宋" w:eastAsia="仿宋"/>
          <w:sz w:val="32"/>
          <w:szCs w:val="32"/>
        </w:rPr>
        <w:t>，广泛开展多种形式的艾滋病防治</w:t>
      </w:r>
      <w:r>
        <w:rPr>
          <w:rFonts w:hint="eastAsia" w:ascii="仿宋" w:hAnsi="仿宋" w:eastAsia="仿宋"/>
          <w:sz w:val="32"/>
          <w:szCs w:val="32"/>
          <w:lang w:eastAsia="zh-CN"/>
        </w:rPr>
        <w:t>、结核病防治、慢病防控</w:t>
      </w:r>
      <w:r>
        <w:rPr>
          <w:rFonts w:hint="eastAsia" w:ascii="仿宋" w:hAnsi="仿宋" w:eastAsia="仿宋"/>
          <w:sz w:val="32"/>
          <w:szCs w:val="32"/>
        </w:rPr>
        <w:t>宣传及关怀救助活动；巩固血吸虫病升级达标成果，创建血吸虫病防治安全区；为进一步完善和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落实特殊人群服务管理，切实做好易肇事肇祸严重精神障碍患者救治救助工作，防控肇事肇祸案（事）件发生，确保社会和谐稳定。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16"/>
    <w:rsid w:val="00221D62"/>
    <w:rsid w:val="00243491"/>
    <w:rsid w:val="00423951"/>
    <w:rsid w:val="00490BB1"/>
    <w:rsid w:val="005278CD"/>
    <w:rsid w:val="005B0E43"/>
    <w:rsid w:val="005F0E16"/>
    <w:rsid w:val="009D0EA3"/>
    <w:rsid w:val="00BF0533"/>
    <w:rsid w:val="00BF3D33"/>
    <w:rsid w:val="00D02870"/>
    <w:rsid w:val="00D36784"/>
    <w:rsid w:val="00E0254E"/>
    <w:rsid w:val="00E34695"/>
    <w:rsid w:val="00EC20AF"/>
    <w:rsid w:val="00ED1381"/>
    <w:rsid w:val="00FB11EA"/>
    <w:rsid w:val="3AA55AD4"/>
    <w:rsid w:val="688473A2"/>
    <w:rsid w:val="7446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1</Pages>
  <Words>90</Words>
  <Characters>516</Characters>
  <Lines>4</Lines>
  <Paragraphs>1</Paragraphs>
  <TotalTime>25</TotalTime>
  <ScaleCrop>false</ScaleCrop>
  <LinksUpToDate>false</LinksUpToDate>
  <CharactersWithSpaces>605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2020-07-16T02:10:00Z</dcterms:created>
  <dc:creator>iCura</dc:creator>
  <cp:lastModifiedBy>Administrator</cp:lastModifiedBy>
  <cp:lastPrinted>2020-07-14T08:59:00Z</cp:lastPrinted>
  <dcterms:modified xsi:type="dcterms:W3CDTF">2021-07-13T03:06:35Z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8DF3EC4F742249CC856BFEC763573BD1</vt:lpwstr>
  </property>
</Properties>
</file>