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7245" w14:textId="77777777" w:rsidR="00DE27E6" w:rsidRDefault="00DE27E6">
      <w:pPr>
        <w:spacing w:line="600" w:lineRule="exact"/>
        <w:jc w:val="center"/>
        <w:rPr>
          <w:rFonts w:ascii="华文中宋" w:eastAsia="华文中宋" w:hAnsi="华文中宋" w:cs="华文中宋"/>
          <w:bCs/>
          <w:sz w:val="44"/>
          <w:szCs w:val="44"/>
        </w:rPr>
      </w:pPr>
    </w:p>
    <w:p w14:paraId="7AC1DA8A" w14:textId="2A50B452" w:rsidR="00380E0F" w:rsidRDefault="004561F6" w:rsidP="007141FE">
      <w:pPr>
        <w:spacing w:line="600" w:lineRule="exact"/>
        <w:jc w:val="center"/>
        <w:rPr>
          <w:rFonts w:ascii="华文中宋" w:eastAsia="华文中宋" w:hAnsi="华文中宋" w:cs="华文中宋"/>
          <w:bCs/>
          <w:sz w:val="44"/>
          <w:szCs w:val="44"/>
        </w:rPr>
      </w:pPr>
      <w:proofErr w:type="gramStart"/>
      <w:r>
        <w:rPr>
          <w:rFonts w:ascii="华文中宋" w:eastAsia="华文中宋" w:hAnsi="华文中宋" w:cs="华文中宋" w:hint="eastAsia"/>
          <w:bCs/>
          <w:sz w:val="44"/>
          <w:szCs w:val="44"/>
        </w:rPr>
        <w:t>严西湖北路</w:t>
      </w:r>
      <w:proofErr w:type="gramEnd"/>
      <w:r>
        <w:rPr>
          <w:rFonts w:ascii="华文中宋" w:eastAsia="华文中宋" w:hAnsi="华文中宋" w:cs="华文中宋" w:hint="eastAsia"/>
          <w:bCs/>
          <w:sz w:val="44"/>
          <w:szCs w:val="44"/>
        </w:rPr>
        <w:t>（</w:t>
      </w:r>
      <w:proofErr w:type="gramStart"/>
      <w:r>
        <w:rPr>
          <w:rFonts w:ascii="华文中宋" w:eastAsia="华文中宋" w:hAnsi="华文中宋" w:cs="华文中宋" w:hint="eastAsia"/>
          <w:bCs/>
          <w:sz w:val="44"/>
          <w:szCs w:val="44"/>
        </w:rPr>
        <w:t>船舶园</w:t>
      </w:r>
      <w:proofErr w:type="gramEnd"/>
      <w:r>
        <w:rPr>
          <w:rFonts w:ascii="华文中宋" w:eastAsia="华文中宋" w:hAnsi="华文中宋" w:cs="华文中宋" w:hint="eastAsia"/>
          <w:bCs/>
          <w:sz w:val="44"/>
          <w:szCs w:val="44"/>
        </w:rPr>
        <w:t>路—康庄路）道路排水</w:t>
      </w:r>
    </w:p>
    <w:p w14:paraId="79E9E953" w14:textId="77777777" w:rsidR="00380E0F" w:rsidRDefault="004561F6" w:rsidP="007141FE">
      <w:pPr>
        <w:spacing w:line="600" w:lineRule="exact"/>
        <w:jc w:val="center"/>
        <w:rPr>
          <w:rFonts w:ascii="华文中宋" w:eastAsia="华文中宋" w:hAnsi="华文中宋" w:cs="华文中宋"/>
          <w:bCs/>
          <w:sz w:val="44"/>
          <w:szCs w:val="44"/>
        </w:rPr>
      </w:pPr>
      <w:r>
        <w:rPr>
          <w:rFonts w:ascii="华文中宋" w:eastAsia="华文中宋" w:hAnsi="华文中宋" w:cs="华文中宋" w:hint="eastAsia"/>
          <w:bCs/>
          <w:sz w:val="44"/>
          <w:szCs w:val="44"/>
        </w:rPr>
        <w:t>工程房屋征收项目征收补偿方案</w:t>
      </w:r>
    </w:p>
    <w:p w14:paraId="7843B138" w14:textId="77777777" w:rsidR="00380E0F" w:rsidRDefault="00380E0F">
      <w:pPr>
        <w:spacing w:line="579" w:lineRule="exact"/>
        <w:ind w:firstLineChars="200" w:firstLine="640"/>
        <w:rPr>
          <w:rFonts w:ascii="仿宋" w:eastAsia="仿宋" w:hAnsi="仿宋" w:cs="仿宋"/>
          <w:sz w:val="32"/>
          <w:szCs w:val="32"/>
        </w:rPr>
      </w:pPr>
    </w:p>
    <w:p w14:paraId="57F2AF5F"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为实施交通基础设施建设，根据《国有土地上房屋征收与补偿条例》（国务院令第</w:t>
      </w:r>
      <w:r>
        <w:rPr>
          <w:rFonts w:ascii="仿宋" w:eastAsia="仿宋" w:hAnsi="仿宋" w:cs="仿宋" w:hint="eastAsia"/>
          <w:sz w:val="32"/>
          <w:szCs w:val="32"/>
        </w:rPr>
        <w:t>590</w:t>
      </w:r>
      <w:r>
        <w:rPr>
          <w:rFonts w:ascii="仿宋" w:eastAsia="仿宋" w:hAnsi="仿宋" w:cs="仿宋" w:hint="eastAsia"/>
          <w:sz w:val="32"/>
          <w:szCs w:val="32"/>
        </w:rPr>
        <w:t>号）等相关法律法规规定，青山区人民政府拟</w:t>
      </w:r>
      <w:proofErr w:type="gramStart"/>
      <w:r>
        <w:rPr>
          <w:rFonts w:ascii="仿宋" w:eastAsia="仿宋" w:hAnsi="仿宋" w:cs="仿宋" w:hint="eastAsia"/>
          <w:sz w:val="32"/>
          <w:szCs w:val="32"/>
        </w:rPr>
        <w:t>对严西湖北路</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船舶园</w:t>
      </w:r>
      <w:proofErr w:type="gramEnd"/>
      <w:r>
        <w:rPr>
          <w:rFonts w:ascii="仿宋" w:eastAsia="仿宋" w:hAnsi="仿宋" w:cs="仿宋" w:hint="eastAsia"/>
          <w:sz w:val="32"/>
          <w:szCs w:val="32"/>
        </w:rPr>
        <w:t>路—康庄路）道路排水工程房屋征收项目国有土地上的房屋实施征收。该项目经区</w:t>
      </w:r>
      <w:proofErr w:type="gramStart"/>
      <w:r>
        <w:rPr>
          <w:rFonts w:ascii="仿宋" w:eastAsia="仿宋" w:hAnsi="仿宋" w:cs="仿宋" w:hint="eastAsia"/>
          <w:sz w:val="32"/>
          <w:szCs w:val="32"/>
        </w:rPr>
        <w:t>发改局</w:t>
      </w:r>
      <w:proofErr w:type="gramEnd"/>
      <w:r>
        <w:rPr>
          <w:rFonts w:ascii="仿宋" w:eastAsia="仿宋" w:hAnsi="仿宋" w:cs="仿宋" w:hint="eastAsia"/>
          <w:sz w:val="32"/>
          <w:szCs w:val="32"/>
        </w:rPr>
        <w:t>立项批复（《区发改局关于严西湖北路（船舶园路—康庄路）道路排水工程可行性研究报告（代项目建议书）的批复》</w:t>
      </w:r>
      <w:proofErr w:type="gramStart"/>
      <w:r>
        <w:rPr>
          <w:rFonts w:ascii="仿宋" w:eastAsia="仿宋" w:hAnsi="仿宋" w:cs="仿宋" w:hint="eastAsia"/>
          <w:sz w:val="32"/>
          <w:szCs w:val="32"/>
        </w:rPr>
        <w:t>青发改政〔</w:t>
      </w:r>
      <w:r>
        <w:rPr>
          <w:rFonts w:ascii="仿宋" w:eastAsia="仿宋" w:hAnsi="仿宋" w:cs="仿宋" w:hint="eastAsia"/>
          <w:sz w:val="32"/>
          <w:szCs w:val="32"/>
        </w:rPr>
        <w:t>2020</w:t>
      </w:r>
      <w:r>
        <w:rPr>
          <w:rFonts w:ascii="仿宋" w:eastAsia="仿宋" w:hAnsi="仿宋" w:cs="仿宋" w:hint="eastAsia"/>
          <w:sz w:val="32"/>
          <w:szCs w:val="32"/>
        </w:rPr>
        <w:t>〕</w:t>
      </w:r>
      <w:proofErr w:type="gramEnd"/>
      <w:r>
        <w:rPr>
          <w:rFonts w:ascii="仿宋" w:eastAsia="仿宋" w:hAnsi="仿宋" w:cs="仿宋" w:hint="eastAsia"/>
          <w:sz w:val="32"/>
          <w:szCs w:val="32"/>
        </w:rPr>
        <w:t>13</w:t>
      </w:r>
      <w:r>
        <w:rPr>
          <w:rFonts w:ascii="仿宋" w:eastAsia="仿宋" w:hAnsi="仿宋" w:cs="仿宋" w:hint="eastAsia"/>
          <w:sz w:val="32"/>
          <w:szCs w:val="32"/>
        </w:rPr>
        <w:t>号），已在武汉市自然资源和规划局青山分局办理</w:t>
      </w:r>
      <w:r>
        <w:rPr>
          <w:rFonts w:ascii="仿宋" w:eastAsia="仿宋" w:hAnsi="仿宋" w:cs="仿宋" w:hint="eastAsia"/>
          <w:spacing w:val="6"/>
          <w:sz w:val="32"/>
          <w:szCs w:val="32"/>
        </w:rPr>
        <w:t>《建设项目用地预审与选址意见书》</w:t>
      </w:r>
      <w:r>
        <w:rPr>
          <w:rFonts w:ascii="仿宋" w:eastAsia="仿宋" w:hAnsi="仿宋" w:cs="仿宋" w:hint="eastAsia"/>
          <w:sz w:val="32"/>
          <w:szCs w:val="32"/>
        </w:rPr>
        <w:t>（武自</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（青）用〔</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007</w:t>
      </w:r>
      <w:r>
        <w:rPr>
          <w:rFonts w:ascii="仿宋" w:eastAsia="仿宋" w:hAnsi="仿宋" w:cs="仿宋" w:hint="eastAsia"/>
          <w:sz w:val="32"/>
          <w:szCs w:val="32"/>
        </w:rPr>
        <w:t>号）。为依法实施房屋征收补偿工作，保障被征收人、公有房屋承</w:t>
      </w:r>
      <w:r>
        <w:rPr>
          <w:rFonts w:ascii="仿宋" w:eastAsia="仿宋" w:hAnsi="仿宋" w:cs="仿宋" w:hint="eastAsia"/>
          <w:sz w:val="32"/>
          <w:szCs w:val="32"/>
        </w:rPr>
        <w:t>租人的合法权益，现制定该项目征收补偿方案。</w:t>
      </w:r>
    </w:p>
    <w:p w14:paraId="143EBD6F" w14:textId="77777777" w:rsidR="00380E0F" w:rsidRDefault="004561F6" w:rsidP="00DE27E6">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一、法律依据</w:t>
      </w:r>
    </w:p>
    <w:p w14:paraId="45F610B5" w14:textId="77777777" w:rsidR="00380E0F" w:rsidRDefault="004561F6" w:rsidP="00DE27E6">
      <w:pPr>
        <w:spacing w:line="520" w:lineRule="exact"/>
        <w:ind w:firstLineChars="200" w:firstLine="596"/>
        <w:rPr>
          <w:rFonts w:ascii="仿宋" w:eastAsia="仿宋" w:hAnsi="仿宋" w:cs="仿宋"/>
          <w:spacing w:val="-11"/>
          <w:sz w:val="32"/>
          <w:szCs w:val="32"/>
        </w:rPr>
      </w:pPr>
      <w:r>
        <w:rPr>
          <w:rFonts w:ascii="仿宋" w:eastAsia="仿宋" w:hAnsi="仿宋" w:cs="仿宋" w:hint="eastAsia"/>
          <w:spacing w:val="-11"/>
          <w:sz w:val="32"/>
          <w:szCs w:val="32"/>
        </w:rPr>
        <w:t>（一）</w:t>
      </w:r>
      <w:r>
        <w:rPr>
          <w:rFonts w:ascii="仿宋" w:eastAsia="仿宋" w:hAnsi="仿宋" w:cs="仿宋" w:hint="eastAsia"/>
          <w:sz w:val="32"/>
          <w:szCs w:val="32"/>
        </w:rPr>
        <w:t>《国有土地上房屋征收与补偿条例》（中华人民共和国国务院令第</w:t>
      </w:r>
      <w:r>
        <w:rPr>
          <w:rFonts w:ascii="仿宋" w:eastAsia="仿宋" w:hAnsi="仿宋" w:cs="仿宋" w:hint="eastAsia"/>
          <w:sz w:val="32"/>
          <w:szCs w:val="32"/>
        </w:rPr>
        <w:t>590</w:t>
      </w:r>
      <w:r>
        <w:rPr>
          <w:rFonts w:ascii="仿宋" w:eastAsia="仿宋" w:hAnsi="仿宋" w:cs="仿宋" w:hint="eastAsia"/>
          <w:sz w:val="32"/>
          <w:szCs w:val="32"/>
        </w:rPr>
        <w:t>号）</w:t>
      </w:r>
    </w:p>
    <w:p w14:paraId="0BEBD13D"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（二）《湖北省国有土地上房屋征收与补偿实施办法》（湖北省人民政府令第</w:t>
      </w:r>
      <w:r>
        <w:rPr>
          <w:rFonts w:ascii="仿宋" w:eastAsia="仿宋" w:hAnsi="仿宋" w:cs="仿宋" w:hint="eastAsia"/>
          <w:sz w:val="32"/>
          <w:szCs w:val="32"/>
        </w:rPr>
        <w:t>380</w:t>
      </w:r>
      <w:r>
        <w:rPr>
          <w:rFonts w:ascii="仿宋" w:eastAsia="仿宋" w:hAnsi="仿宋" w:cs="仿宋" w:hint="eastAsia"/>
          <w:sz w:val="32"/>
          <w:szCs w:val="32"/>
        </w:rPr>
        <w:t>号）</w:t>
      </w:r>
    </w:p>
    <w:p w14:paraId="70C6D0B2"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（三）《武汉市国有土地上房屋征收与补偿实施办法》（武汉市人民政府令第</w:t>
      </w:r>
      <w:r>
        <w:rPr>
          <w:rFonts w:ascii="仿宋" w:eastAsia="仿宋" w:hAnsi="仿宋" w:cs="仿宋" w:hint="eastAsia"/>
          <w:sz w:val="32"/>
          <w:szCs w:val="32"/>
        </w:rPr>
        <w:t>234</w:t>
      </w:r>
      <w:r>
        <w:rPr>
          <w:rFonts w:ascii="仿宋" w:eastAsia="仿宋" w:hAnsi="仿宋" w:cs="仿宋" w:hint="eastAsia"/>
          <w:sz w:val="32"/>
          <w:szCs w:val="32"/>
        </w:rPr>
        <w:t>号公布，第</w:t>
      </w:r>
      <w:r>
        <w:rPr>
          <w:rFonts w:ascii="仿宋" w:eastAsia="仿宋" w:hAnsi="仿宋" w:cs="仿宋" w:hint="eastAsia"/>
          <w:sz w:val="32"/>
          <w:szCs w:val="32"/>
        </w:rPr>
        <w:t>275</w:t>
      </w:r>
      <w:r>
        <w:rPr>
          <w:rFonts w:ascii="仿宋" w:eastAsia="仿宋" w:hAnsi="仿宋" w:cs="仿宋" w:hint="eastAsia"/>
          <w:sz w:val="32"/>
          <w:szCs w:val="32"/>
        </w:rPr>
        <w:t>号令修改，第</w:t>
      </w:r>
      <w:r>
        <w:rPr>
          <w:rFonts w:ascii="仿宋" w:eastAsia="仿宋" w:hAnsi="仿宋" w:cs="仿宋" w:hint="eastAsia"/>
          <w:sz w:val="32"/>
          <w:szCs w:val="32"/>
        </w:rPr>
        <w:t>312</w:t>
      </w:r>
      <w:r>
        <w:rPr>
          <w:rFonts w:ascii="仿宋" w:eastAsia="仿宋" w:hAnsi="仿宋" w:cs="仿宋" w:hint="eastAsia"/>
          <w:sz w:val="32"/>
          <w:szCs w:val="32"/>
        </w:rPr>
        <w:t>号令第二次修改，</w:t>
      </w:r>
      <w:r>
        <w:rPr>
          <w:rFonts w:ascii="仿宋" w:eastAsia="仿宋" w:hAnsi="仿宋" w:cs="仿宋" w:hint="eastAsia"/>
          <w:sz w:val="32"/>
          <w:szCs w:val="32"/>
        </w:rPr>
        <w:t>第</w:t>
      </w:r>
      <w:r>
        <w:rPr>
          <w:rFonts w:ascii="仿宋" w:eastAsia="仿宋" w:hAnsi="仿宋" w:cs="仿宋" w:hint="eastAsia"/>
          <w:sz w:val="32"/>
          <w:szCs w:val="32"/>
        </w:rPr>
        <w:t>3</w:t>
      </w:r>
      <w:r>
        <w:rPr>
          <w:rFonts w:ascii="仿宋" w:eastAsia="仿宋" w:hAnsi="仿宋" w:cs="仿宋" w:hint="eastAsia"/>
          <w:sz w:val="32"/>
          <w:szCs w:val="32"/>
        </w:rPr>
        <w:t>22</w:t>
      </w:r>
      <w:r>
        <w:rPr>
          <w:rFonts w:ascii="仿宋" w:eastAsia="仿宋" w:hAnsi="仿宋" w:cs="仿宋" w:hint="eastAsia"/>
          <w:sz w:val="32"/>
          <w:szCs w:val="32"/>
        </w:rPr>
        <w:t>号令第</w:t>
      </w:r>
      <w:r>
        <w:rPr>
          <w:rFonts w:ascii="仿宋" w:eastAsia="仿宋" w:hAnsi="仿宋" w:cs="仿宋" w:hint="eastAsia"/>
          <w:sz w:val="32"/>
          <w:szCs w:val="32"/>
        </w:rPr>
        <w:t>三</w:t>
      </w:r>
      <w:r>
        <w:rPr>
          <w:rFonts w:ascii="仿宋" w:eastAsia="仿宋" w:hAnsi="仿宋" w:cs="仿宋" w:hint="eastAsia"/>
          <w:sz w:val="32"/>
          <w:szCs w:val="32"/>
        </w:rPr>
        <w:t>次修改</w:t>
      </w:r>
      <w:r>
        <w:rPr>
          <w:rFonts w:ascii="仿宋" w:eastAsia="仿宋" w:hAnsi="仿宋" w:cs="仿宋" w:hint="eastAsia"/>
          <w:sz w:val="32"/>
          <w:szCs w:val="32"/>
        </w:rPr>
        <w:t>）</w:t>
      </w:r>
    </w:p>
    <w:p w14:paraId="16413E11"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（四）《市人民政府关于印发武汉市国有土地上房屋征收与补偿操作指引的通知》（武政</w:t>
      </w:r>
      <w:proofErr w:type="gramStart"/>
      <w:r>
        <w:rPr>
          <w:rFonts w:ascii="仿宋" w:eastAsia="仿宋" w:hAnsi="仿宋" w:cs="仿宋" w:hint="eastAsia"/>
          <w:sz w:val="32"/>
          <w:szCs w:val="32"/>
        </w:rPr>
        <w:t>规</w:t>
      </w:r>
      <w:proofErr w:type="gramEnd"/>
      <w:r>
        <w:rPr>
          <w:rFonts w:ascii="仿宋" w:eastAsia="仿宋" w:hAnsi="仿宋" w:cs="仿宋" w:hint="eastAsia"/>
          <w:spacing w:val="-11"/>
          <w:sz w:val="32"/>
          <w:szCs w:val="32"/>
        </w:rPr>
        <w:t>〔</w:t>
      </w:r>
      <w:r>
        <w:rPr>
          <w:rFonts w:ascii="仿宋" w:eastAsia="仿宋" w:hAnsi="仿宋" w:cs="仿宋" w:hint="eastAsia"/>
          <w:spacing w:val="-11"/>
          <w:sz w:val="32"/>
          <w:szCs w:val="32"/>
        </w:rPr>
        <w:t>2023</w:t>
      </w:r>
      <w:r>
        <w:rPr>
          <w:rFonts w:ascii="仿宋" w:eastAsia="仿宋" w:hAnsi="仿宋" w:cs="仿宋" w:hint="eastAsia"/>
          <w:spacing w:val="-11"/>
          <w:sz w:val="32"/>
          <w:szCs w:val="32"/>
        </w:rPr>
        <w:t>〕</w:t>
      </w:r>
      <w:r>
        <w:rPr>
          <w:rFonts w:ascii="仿宋" w:eastAsia="仿宋" w:hAnsi="仿宋" w:cs="仿宋" w:hint="eastAsia"/>
          <w:spacing w:val="-11"/>
          <w:sz w:val="32"/>
          <w:szCs w:val="32"/>
        </w:rPr>
        <w:t>7</w:t>
      </w:r>
      <w:r>
        <w:rPr>
          <w:rFonts w:ascii="仿宋" w:eastAsia="仿宋" w:hAnsi="仿宋" w:cs="仿宋" w:hint="eastAsia"/>
          <w:spacing w:val="-11"/>
          <w:sz w:val="32"/>
          <w:szCs w:val="32"/>
        </w:rPr>
        <w:t>号</w:t>
      </w:r>
      <w:r>
        <w:rPr>
          <w:rFonts w:ascii="仿宋" w:eastAsia="仿宋" w:hAnsi="仿宋" w:cs="仿宋" w:hint="eastAsia"/>
          <w:sz w:val="32"/>
          <w:szCs w:val="32"/>
        </w:rPr>
        <w:t>）</w:t>
      </w:r>
    </w:p>
    <w:p w14:paraId="5FF6E053" w14:textId="77777777" w:rsidR="00380E0F" w:rsidRDefault="004561F6" w:rsidP="00DE27E6">
      <w:pPr>
        <w:spacing w:line="520" w:lineRule="exact"/>
        <w:ind w:firstLineChars="200" w:firstLine="640"/>
        <w:rPr>
          <w:rFonts w:ascii="仿宋" w:eastAsia="仿宋" w:hAnsi="仿宋" w:cs="仿宋"/>
          <w:spacing w:val="-11"/>
          <w:sz w:val="32"/>
          <w:szCs w:val="32"/>
        </w:rPr>
      </w:pPr>
      <w:r>
        <w:rPr>
          <w:rFonts w:ascii="仿宋" w:eastAsia="仿宋" w:hAnsi="仿宋" w:cs="仿宋" w:hint="eastAsia"/>
          <w:sz w:val="32"/>
          <w:szCs w:val="32"/>
        </w:rPr>
        <w:t>（五）</w:t>
      </w:r>
      <w:r>
        <w:rPr>
          <w:rFonts w:ascii="仿宋" w:eastAsia="仿宋" w:hAnsi="仿宋" w:cs="仿宋" w:hint="eastAsia"/>
          <w:spacing w:val="-11"/>
          <w:sz w:val="32"/>
          <w:szCs w:val="32"/>
        </w:rPr>
        <w:t>《国有土地上房屋征收评估办法》（建房〔</w:t>
      </w:r>
      <w:r>
        <w:rPr>
          <w:rFonts w:ascii="仿宋" w:eastAsia="仿宋" w:hAnsi="仿宋" w:cs="仿宋" w:hint="eastAsia"/>
          <w:spacing w:val="-11"/>
          <w:sz w:val="32"/>
          <w:szCs w:val="32"/>
        </w:rPr>
        <w:t>2011</w:t>
      </w:r>
      <w:r>
        <w:rPr>
          <w:rFonts w:ascii="仿宋" w:eastAsia="仿宋" w:hAnsi="仿宋" w:cs="仿宋" w:hint="eastAsia"/>
          <w:spacing w:val="-11"/>
          <w:sz w:val="32"/>
          <w:szCs w:val="32"/>
        </w:rPr>
        <w:t>〕</w:t>
      </w:r>
      <w:r>
        <w:rPr>
          <w:rFonts w:ascii="仿宋" w:eastAsia="仿宋" w:hAnsi="仿宋" w:cs="仿宋" w:hint="eastAsia"/>
          <w:spacing w:val="-11"/>
          <w:sz w:val="32"/>
          <w:szCs w:val="32"/>
        </w:rPr>
        <w:t>77</w:t>
      </w:r>
      <w:r>
        <w:rPr>
          <w:rFonts w:ascii="仿宋" w:eastAsia="仿宋" w:hAnsi="仿宋" w:cs="仿宋" w:hint="eastAsia"/>
          <w:spacing w:val="-11"/>
          <w:sz w:val="32"/>
          <w:szCs w:val="32"/>
        </w:rPr>
        <w:t>号）</w:t>
      </w:r>
    </w:p>
    <w:p w14:paraId="1D08BB4D"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（六）其他相关法律法规</w:t>
      </w:r>
    </w:p>
    <w:p w14:paraId="73064911" w14:textId="77777777" w:rsidR="00380E0F" w:rsidRDefault="004561F6" w:rsidP="00DE27E6">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二、基本情况　</w:t>
      </w:r>
    </w:p>
    <w:p w14:paraId="532E180C"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（一）项目名称</w:t>
      </w:r>
    </w:p>
    <w:p w14:paraId="2A5D5C67" w14:textId="77777777" w:rsidR="00380E0F" w:rsidRDefault="004561F6" w:rsidP="00DE27E6">
      <w:pPr>
        <w:spacing w:line="520" w:lineRule="exact"/>
        <w:ind w:firstLineChars="200" w:firstLine="616"/>
        <w:rPr>
          <w:rFonts w:ascii="仿宋" w:eastAsia="仿宋" w:hAnsi="仿宋" w:cs="仿宋"/>
          <w:spacing w:val="-6"/>
          <w:sz w:val="32"/>
          <w:szCs w:val="32"/>
        </w:rPr>
      </w:pPr>
      <w:proofErr w:type="gramStart"/>
      <w:r>
        <w:rPr>
          <w:rFonts w:ascii="仿宋" w:eastAsia="仿宋" w:hAnsi="仿宋" w:cs="仿宋" w:hint="eastAsia"/>
          <w:spacing w:val="-6"/>
          <w:sz w:val="32"/>
          <w:szCs w:val="32"/>
        </w:rPr>
        <w:t>严西湖北路</w:t>
      </w:r>
      <w:proofErr w:type="gramEnd"/>
      <w:r>
        <w:rPr>
          <w:rFonts w:ascii="仿宋" w:eastAsia="仿宋" w:hAnsi="仿宋" w:cs="仿宋" w:hint="eastAsia"/>
          <w:spacing w:val="-6"/>
          <w:sz w:val="32"/>
          <w:szCs w:val="32"/>
        </w:rPr>
        <w:t>（</w:t>
      </w:r>
      <w:proofErr w:type="gramStart"/>
      <w:r>
        <w:rPr>
          <w:rFonts w:ascii="仿宋" w:eastAsia="仿宋" w:hAnsi="仿宋" w:cs="仿宋" w:hint="eastAsia"/>
          <w:spacing w:val="-6"/>
          <w:sz w:val="32"/>
          <w:szCs w:val="32"/>
        </w:rPr>
        <w:t>船舶园</w:t>
      </w:r>
      <w:proofErr w:type="gramEnd"/>
      <w:r>
        <w:rPr>
          <w:rFonts w:ascii="仿宋" w:eastAsia="仿宋" w:hAnsi="仿宋" w:cs="仿宋" w:hint="eastAsia"/>
          <w:spacing w:val="-6"/>
          <w:sz w:val="32"/>
          <w:szCs w:val="32"/>
        </w:rPr>
        <w:t>路—康庄路）道路排水工程房屋征收项目</w:t>
      </w:r>
    </w:p>
    <w:p w14:paraId="5AAE9F4D"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征收目的</w:t>
      </w:r>
    </w:p>
    <w:p w14:paraId="78223C8A"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实施交通基础设施建设</w:t>
      </w:r>
    </w:p>
    <w:p w14:paraId="547965BB"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征收范围（不含集体土地）</w:t>
      </w:r>
    </w:p>
    <w:p w14:paraId="50408A7A" w14:textId="2D6362EE" w:rsidR="00380E0F" w:rsidRDefault="004561F6" w:rsidP="00DE27E6">
      <w:pPr>
        <w:spacing w:line="520" w:lineRule="exact"/>
        <w:ind w:firstLine="645"/>
        <w:rPr>
          <w:rFonts w:ascii="仿宋" w:eastAsia="仿宋" w:hAnsi="仿宋" w:cs="仿宋"/>
          <w:sz w:val="32"/>
          <w:szCs w:val="32"/>
        </w:rPr>
      </w:pPr>
      <w:r>
        <w:rPr>
          <w:rFonts w:ascii="仿宋" w:eastAsia="仿宋" w:hAnsi="仿宋" w:cs="仿宋" w:hint="eastAsia"/>
          <w:sz w:val="32"/>
          <w:szCs w:val="32"/>
        </w:rPr>
        <w:t>该项目东起康庄路，西至</w:t>
      </w:r>
      <w:proofErr w:type="gramStart"/>
      <w:r>
        <w:rPr>
          <w:rFonts w:ascii="仿宋" w:eastAsia="仿宋" w:hAnsi="仿宋" w:cs="仿宋" w:hint="eastAsia"/>
          <w:sz w:val="32"/>
          <w:szCs w:val="32"/>
        </w:rPr>
        <w:t>船舶园</w:t>
      </w:r>
      <w:proofErr w:type="gramEnd"/>
      <w:r>
        <w:rPr>
          <w:rFonts w:ascii="仿宋" w:eastAsia="仿宋" w:hAnsi="仿宋" w:cs="仿宋" w:hint="eastAsia"/>
          <w:sz w:val="32"/>
          <w:szCs w:val="32"/>
        </w:rPr>
        <w:t>路（详见</w:t>
      </w:r>
      <w:r>
        <w:rPr>
          <w:rFonts w:ascii="仿宋" w:eastAsia="仿宋" w:hAnsi="仿宋" w:cs="仿宋" w:hint="eastAsia"/>
          <w:sz w:val="32"/>
          <w:szCs w:val="32"/>
        </w:rPr>
        <w:t>征收范围图）</w:t>
      </w:r>
    </w:p>
    <w:p w14:paraId="570D5877" w14:textId="77777777" w:rsidR="00380E0F" w:rsidRDefault="004561F6" w:rsidP="00DE27E6">
      <w:pPr>
        <w:spacing w:line="520" w:lineRule="exact"/>
        <w:ind w:firstLine="645"/>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调查概况</w:t>
      </w:r>
    </w:p>
    <w:p w14:paraId="3607A785"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该项目占地面积约</w:t>
      </w:r>
      <w:r>
        <w:rPr>
          <w:rFonts w:ascii="仿宋" w:eastAsia="仿宋" w:hAnsi="仿宋" w:cs="仿宋" w:hint="eastAsia"/>
          <w:sz w:val="32"/>
          <w:szCs w:val="32"/>
        </w:rPr>
        <w:t>115968.05</w:t>
      </w:r>
      <w:r>
        <w:rPr>
          <w:rFonts w:ascii="仿宋" w:eastAsia="仿宋" w:hAnsi="仿宋" w:cs="仿宋" w:hint="eastAsia"/>
          <w:sz w:val="32"/>
          <w:szCs w:val="32"/>
        </w:rPr>
        <w:t>平方米（最终以实测为准），征收总户数约</w:t>
      </w:r>
      <w:r>
        <w:rPr>
          <w:rFonts w:ascii="仿宋" w:eastAsia="仿宋" w:hAnsi="仿宋" w:cs="仿宋" w:hint="eastAsia"/>
          <w:sz w:val="32"/>
          <w:szCs w:val="32"/>
        </w:rPr>
        <w:t>1</w:t>
      </w:r>
      <w:r>
        <w:rPr>
          <w:rFonts w:ascii="仿宋" w:eastAsia="仿宋" w:hAnsi="仿宋" w:cs="仿宋" w:hint="eastAsia"/>
          <w:sz w:val="32"/>
          <w:szCs w:val="32"/>
        </w:rPr>
        <w:t>户、征收房屋建筑面积约</w:t>
      </w:r>
      <w:r>
        <w:rPr>
          <w:rFonts w:ascii="仿宋" w:eastAsia="仿宋" w:hAnsi="仿宋" w:cs="仿宋" w:hint="eastAsia"/>
          <w:sz w:val="32"/>
          <w:szCs w:val="32"/>
        </w:rPr>
        <w:t>2254.76</w:t>
      </w:r>
      <w:r>
        <w:rPr>
          <w:rFonts w:ascii="仿宋" w:eastAsia="仿宋" w:hAnsi="仿宋" w:cs="仿宋" w:hint="eastAsia"/>
          <w:sz w:val="32"/>
          <w:szCs w:val="32"/>
        </w:rPr>
        <w:t>平方米（具体数据均以审计结果为准）。</w:t>
      </w:r>
    </w:p>
    <w:p w14:paraId="5EB26E6F" w14:textId="77777777" w:rsidR="00380E0F" w:rsidRDefault="004561F6" w:rsidP="00DE27E6">
      <w:pPr>
        <w:spacing w:line="520" w:lineRule="exact"/>
        <w:ind w:firstLine="645"/>
        <w:rPr>
          <w:rFonts w:ascii="仿宋" w:eastAsia="仿宋" w:hAnsi="仿宋" w:cs="仿宋"/>
          <w:sz w:val="32"/>
          <w:szCs w:val="32"/>
        </w:rPr>
      </w:pPr>
      <w:r>
        <w:rPr>
          <w:rFonts w:ascii="仿宋" w:eastAsia="仿宋" w:hAnsi="仿宋" w:cs="仿宋" w:hint="eastAsia"/>
          <w:sz w:val="32"/>
          <w:szCs w:val="32"/>
        </w:rPr>
        <w:t>（五）房屋征收部门</w:t>
      </w:r>
    </w:p>
    <w:p w14:paraId="7E437F59"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武汉市青山区住房和城市更新局</w:t>
      </w:r>
    </w:p>
    <w:p w14:paraId="7E79702A"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房屋征收实施单位</w:t>
      </w:r>
    </w:p>
    <w:p w14:paraId="13D0FEC3"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武汉市青山区人民政府白玉山街道办事处</w:t>
      </w:r>
    </w:p>
    <w:p w14:paraId="53CA29EC"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（七）被征收人和公有房屋承租人</w:t>
      </w:r>
    </w:p>
    <w:p w14:paraId="0DB72D96"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被征收人是指被征收房屋的所有权人。</w:t>
      </w:r>
    </w:p>
    <w:p w14:paraId="475C87B8"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公有房屋承租人是指与公有房屋的产权人或者管理人建立租赁关系，并执行政府规定标准租金的直管公房和自管公房承租人，公共租赁住房、廉租住房的承租人除外。</w:t>
      </w:r>
    </w:p>
    <w:p w14:paraId="43CF6879"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（八）被征收房屋建筑面积和房屋用途的</w:t>
      </w:r>
      <w:r>
        <w:rPr>
          <w:rFonts w:ascii="仿宋" w:eastAsia="仿宋" w:hAnsi="仿宋" w:cs="仿宋" w:hint="eastAsia"/>
          <w:sz w:val="32"/>
          <w:szCs w:val="32"/>
        </w:rPr>
        <w:t>认定</w:t>
      </w:r>
    </w:p>
    <w:p w14:paraId="06E7C081"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被征收房屋的建筑面积和房屋用途，以不动产登记机构颁发的房屋权属证书的记载为准；房屋权属证书未记载或者记载与房屋登记簿不一致的，除有证据证明房屋登记簿确有错误外，以房</w:t>
      </w:r>
      <w:r>
        <w:rPr>
          <w:rFonts w:ascii="仿宋" w:eastAsia="仿宋" w:hAnsi="仿宋" w:cs="仿宋" w:hint="eastAsia"/>
          <w:sz w:val="32"/>
          <w:szCs w:val="32"/>
        </w:rPr>
        <w:lastRenderedPageBreak/>
        <w:t>屋登记簿为准。</w:t>
      </w:r>
    </w:p>
    <w:p w14:paraId="03D0C07A" w14:textId="77777777" w:rsidR="00380E0F" w:rsidRDefault="004561F6" w:rsidP="00DE27E6">
      <w:pPr>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（九）评估时点</w:t>
      </w:r>
    </w:p>
    <w:p w14:paraId="7A74B0DA" w14:textId="77777777" w:rsidR="00380E0F" w:rsidRDefault="004561F6" w:rsidP="00DE27E6">
      <w:pPr>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评估时点为房屋征收决定公告之日</w:t>
      </w:r>
    </w:p>
    <w:p w14:paraId="69B1A5A9"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（十）征收签约期限</w:t>
      </w:r>
    </w:p>
    <w:p w14:paraId="5F2D3802"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该项目征收签约期限为</w:t>
      </w:r>
      <w:r>
        <w:rPr>
          <w:rFonts w:ascii="仿宋" w:eastAsia="仿宋" w:hAnsi="仿宋" w:cs="仿宋" w:hint="eastAsia"/>
          <w:sz w:val="32"/>
          <w:szCs w:val="32"/>
        </w:rPr>
        <w:t>3</w:t>
      </w:r>
      <w:r>
        <w:rPr>
          <w:rFonts w:ascii="仿宋" w:eastAsia="仿宋" w:hAnsi="仿宋" w:cs="仿宋" w:hint="eastAsia"/>
          <w:sz w:val="32"/>
          <w:szCs w:val="32"/>
        </w:rPr>
        <w:t>个月，自被征收房屋评估结果公布之日起计算。</w:t>
      </w:r>
    </w:p>
    <w:p w14:paraId="64CA88FB" w14:textId="77777777" w:rsidR="00380E0F" w:rsidRDefault="004561F6" w:rsidP="00DE27E6">
      <w:pPr>
        <w:spacing w:line="520" w:lineRule="exact"/>
        <w:ind w:firstLineChars="200" w:firstLine="640"/>
        <w:rPr>
          <w:rFonts w:ascii="黑体" w:eastAsia="黑体" w:hAnsi="黑体" w:cs="黑体"/>
          <w:sz w:val="32"/>
        </w:rPr>
      </w:pPr>
      <w:r>
        <w:rPr>
          <w:rFonts w:ascii="黑体" w:eastAsia="黑体" w:hAnsi="黑体" w:cs="黑体" w:hint="eastAsia"/>
          <w:sz w:val="32"/>
        </w:rPr>
        <w:t>三、住宅房屋的补偿</w:t>
      </w:r>
    </w:p>
    <w:p w14:paraId="48F5E05F"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（一）补偿方式和被征收房屋价值补偿</w:t>
      </w:r>
    </w:p>
    <w:p w14:paraId="1BAD7887" w14:textId="77777777" w:rsidR="00380E0F" w:rsidRDefault="004561F6" w:rsidP="00DE27E6">
      <w:pPr>
        <w:spacing w:line="52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被征收人已确认选定货币补偿方式。</w:t>
      </w:r>
    </w:p>
    <w:p w14:paraId="68F5889D" w14:textId="77777777" w:rsidR="00380E0F" w:rsidRDefault="004561F6" w:rsidP="00DE27E6">
      <w:pPr>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被征收房屋的价值由该项目评估机构按照《国有土地上房屋征收评估办法》（建房〔</w:t>
      </w:r>
      <w:r>
        <w:rPr>
          <w:rFonts w:ascii="仿宋" w:eastAsia="仿宋" w:hAnsi="仿宋" w:cs="仿宋" w:hint="eastAsia"/>
          <w:sz w:val="32"/>
          <w:szCs w:val="32"/>
        </w:rPr>
        <w:t>2011</w:t>
      </w:r>
      <w:r>
        <w:rPr>
          <w:rFonts w:ascii="仿宋" w:eastAsia="仿宋" w:hAnsi="仿宋" w:cs="仿宋" w:hint="eastAsia"/>
          <w:sz w:val="32"/>
          <w:szCs w:val="32"/>
        </w:rPr>
        <w:t>〕</w:t>
      </w:r>
      <w:r>
        <w:rPr>
          <w:rFonts w:ascii="仿宋" w:eastAsia="仿宋" w:hAnsi="仿宋" w:cs="仿宋" w:hint="eastAsia"/>
          <w:sz w:val="32"/>
          <w:szCs w:val="32"/>
        </w:rPr>
        <w:t>77</w:t>
      </w:r>
      <w:r>
        <w:rPr>
          <w:rFonts w:ascii="仿宋" w:eastAsia="仿宋" w:hAnsi="仿宋" w:cs="仿宋" w:hint="eastAsia"/>
          <w:sz w:val="32"/>
          <w:szCs w:val="32"/>
        </w:rPr>
        <w:t>号）评估确定。</w:t>
      </w:r>
    </w:p>
    <w:p w14:paraId="2E86EA5E" w14:textId="77777777" w:rsidR="00380E0F" w:rsidRDefault="004561F6" w:rsidP="00DE27E6">
      <w:pPr>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房屋征收部门按照被征收房屋价值向被征收人、公有房屋承租人支付货币补偿费。</w:t>
      </w:r>
    </w:p>
    <w:p w14:paraId="08D9F13E" w14:textId="77777777" w:rsidR="00380E0F" w:rsidRDefault="004561F6" w:rsidP="00DE27E6">
      <w:pPr>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被征收房屋价值补偿费＝被征收房屋建筑面积（</w:t>
      </w:r>
      <w:proofErr w:type="gramStart"/>
      <w:r>
        <w:rPr>
          <w:rFonts w:ascii="仿宋" w:eastAsia="仿宋" w:hAnsi="仿宋" w:cs="仿宋" w:hint="eastAsia"/>
          <w:sz w:val="32"/>
          <w:szCs w:val="32"/>
        </w:rPr>
        <w:t>证载建筑面积</w:t>
      </w:r>
      <w:proofErr w:type="gramEnd"/>
      <w:r>
        <w:rPr>
          <w:rFonts w:ascii="仿宋" w:eastAsia="仿宋" w:hAnsi="仿宋" w:cs="仿宋" w:hint="eastAsia"/>
          <w:sz w:val="32"/>
          <w:szCs w:val="32"/>
        </w:rPr>
        <w:t>＋经认定为合法住宅建筑面积＋经认定为历史遗留未经登记建筑打折后的建筑面积）×被征收房屋评估单价。</w:t>
      </w:r>
    </w:p>
    <w:p w14:paraId="2C0889E0" w14:textId="77777777" w:rsidR="00380E0F" w:rsidRDefault="004561F6" w:rsidP="00DE27E6">
      <w:pPr>
        <w:widowControl/>
        <w:tabs>
          <w:tab w:val="right" w:pos="8730"/>
        </w:tabs>
        <w:spacing w:line="520" w:lineRule="exact"/>
        <w:ind w:firstLineChars="200" w:firstLine="640"/>
        <w:rPr>
          <w:rFonts w:ascii="仿宋" w:eastAsia="仿宋" w:hAnsi="仿宋" w:cs="仿宋"/>
          <w:sz w:val="32"/>
        </w:rPr>
      </w:pPr>
      <w:r>
        <w:rPr>
          <w:rFonts w:ascii="仿宋" w:eastAsia="仿宋" w:hAnsi="仿宋" w:cs="仿宋" w:hint="eastAsia"/>
          <w:sz w:val="32"/>
        </w:rPr>
        <w:t>（二）直管、自管公有住宅房屋补偿</w:t>
      </w:r>
      <w:r>
        <w:rPr>
          <w:rFonts w:ascii="仿宋" w:eastAsia="仿宋" w:hAnsi="仿宋" w:cs="仿宋" w:hint="eastAsia"/>
          <w:sz w:val="32"/>
        </w:rPr>
        <w:tab/>
      </w:r>
    </w:p>
    <w:p w14:paraId="5E9E329C"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征收公有住宅房屋，公有房屋承租人可以获得征收补偿，符合房改条件的，应当先进行房改，房屋征收部门对房改后的所有权人进行征收补偿，并与所有权人签订房屋</w:t>
      </w:r>
      <w:r>
        <w:rPr>
          <w:rFonts w:ascii="仿宋" w:eastAsia="仿宋" w:hAnsi="仿宋" w:cs="仿宋" w:hint="eastAsia"/>
          <w:sz w:val="32"/>
        </w:rPr>
        <w:t>征收补偿协议；不符合房改条件的，补偿方式和标准如下：</w:t>
      </w:r>
    </w:p>
    <w:p w14:paraId="76087B83"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公有房屋承租人选择货币补偿的，租赁关系终止，对被征收人按被征收房屋价值补偿费的</w:t>
      </w:r>
      <w:r>
        <w:rPr>
          <w:rFonts w:ascii="仿宋" w:eastAsia="仿宋" w:hAnsi="仿宋" w:cs="仿宋" w:hint="eastAsia"/>
          <w:sz w:val="32"/>
        </w:rPr>
        <w:t>10</w:t>
      </w:r>
      <w:r>
        <w:rPr>
          <w:rFonts w:ascii="仿宋" w:eastAsia="仿宋" w:hAnsi="仿宋" w:cs="仿宋" w:hint="eastAsia"/>
          <w:sz w:val="32"/>
        </w:rPr>
        <w:t>％给予补偿，对公有房屋承租人（凭《武汉市公有房屋住宅租约》或产权单位确权证明）按被征收房屋价值补偿费的</w:t>
      </w:r>
      <w:r>
        <w:rPr>
          <w:rFonts w:ascii="仿宋" w:eastAsia="仿宋" w:hAnsi="仿宋" w:cs="仿宋" w:hint="eastAsia"/>
          <w:sz w:val="32"/>
        </w:rPr>
        <w:t>90</w:t>
      </w:r>
      <w:r>
        <w:rPr>
          <w:rFonts w:ascii="仿宋" w:eastAsia="仿宋" w:hAnsi="仿宋" w:cs="仿宋" w:hint="eastAsia"/>
          <w:sz w:val="32"/>
        </w:rPr>
        <w:t>％给予补偿。房屋征收部门与被征收</w:t>
      </w:r>
      <w:r>
        <w:rPr>
          <w:rFonts w:ascii="仿宋" w:eastAsia="仿宋" w:hAnsi="仿宋" w:cs="仿宋" w:hint="eastAsia"/>
          <w:sz w:val="32"/>
        </w:rPr>
        <w:lastRenderedPageBreak/>
        <w:t>人、公有房屋承租人分别签订房屋征收补偿协议。</w:t>
      </w:r>
    </w:p>
    <w:p w14:paraId="3E773F8F"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（三）住宅房屋搬迁补偿</w:t>
      </w:r>
    </w:p>
    <w:p w14:paraId="7FCE2B3C"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给予被征收人、公有房屋承租人搬迁费</w:t>
      </w:r>
      <w:r>
        <w:rPr>
          <w:rFonts w:ascii="仿宋" w:eastAsia="仿宋" w:hAnsi="仿宋" w:cs="仿宋" w:hint="eastAsia"/>
          <w:sz w:val="32"/>
        </w:rPr>
        <w:t>1600</w:t>
      </w:r>
      <w:r>
        <w:rPr>
          <w:rFonts w:ascii="仿宋" w:eastAsia="仿宋" w:hAnsi="仿宋" w:cs="仿宋" w:hint="eastAsia"/>
          <w:sz w:val="32"/>
        </w:rPr>
        <w:t>元</w:t>
      </w:r>
      <w:r>
        <w:rPr>
          <w:rFonts w:ascii="仿宋" w:eastAsia="仿宋" w:hAnsi="仿宋" w:cs="仿宋" w:hint="eastAsia"/>
          <w:sz w:val="32"/>
        </w:rPr>
        <w:t>/</w:t>
      </w:r>
      <w:r>
        <w:rPr>
          <w:rFonts w:ascii="仿宋" w:eastAsia="仿宋" w:hAnsi="仿宋" w:cs="仿宋" w:hint="eastAsia"/>
          <w:sz w:val="32"/>
        </w:rPr>
        <w:t>户。</w:t>
      </w:r>
    </w:p>
    <w:p w14:paraId="235D9848"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（四）住宅房屋临时安置补偿</w:t>
      </w:r>
    </w:p>
    <w:p w14:paraId="58A7C2D1"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临时安置补偿费由选定的房地产价格评估机构按照被征收房屋类似房地产市场租赁价格评估确定，评</w:t>
      </w:r>
      <w:r>
        <w:rPr>
          <w:rFonts w:ascii="仿宋" w:eastAsia="仿宋" w:hAnsi="仿宋" w:cs="仿宋" w:hint="eastAsia"/>
          <w:sz w:val="32"/>
        </w:rPr>
        <w:t>估时点为房屋征收决定公告之日。一次性支付被征收人或者公有房屋承租人</w:t>
      </w:r>
      <w:r>
        <w:rPr>
          <w:rFonts w:ascii="仿宋" w:eastAsia="仿宋" w:hAnsi="仿宋" w:cs="仿宋" w:hint="eastAsia"/>
          <w:sz w:val="32"/>
        </w:rPr>
        <w:t>3</w:t>
      </w:r>
      <w:r>
        <w:rPr>
          <w:rFonts w:ascii="仿宋" w:eastAsia="仿宋" w:hAnsi="仿宋" w:cs="仿宋" w:hint="eastAsia"/>
          <w:sz w:val="32"/>
        </w:rPr>
        <w:t>个月临时安置补偿费。</w:t>
      </w:r>
    </w:p>
    <w:p w14:paraId="36E9C2C3"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（五）补助</w:t>
      </w:r>
    </w:p>
    <w:p w14:paraId="40E18FD3"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1.</w:t>
      </w:r>
      <w:r>
        <w:rPr>
          <w:rFonts w:ascii="仿宋" w:eastAsia="仿宋" w:hAnsi="仿宋" w:cs="仿宋" w:hint="eastAsia"/>
          <w:sz w:val="32"/>
        </w:rPr>
        <w:t>保底面积补助</w:t>
      </w:r>
    </w:p>
    <w:p w14:paraId="28577B74"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征收个人住宅，建筑面积（</w:t>
      </w:r>
      <w:proofErr w:type="gramStart"/>
      <w:r>
        <w:rPr>
          <w:rFonts w:ascii="仿宋" w:eastAsia="仿宋" w:hAnsi="仿宋" w:cs="仿宋" w:hint="eastAsia"/>
          <w:sz w:val="32"/>
        </w:rPr>
        <w:t>证载建筑面积</w:t>
      </w:r>
      <w:proofErr w:type="gramEnd"/>
      <w:r>
        <w:rPr>
          <w:rFonts w:ascii="仿宋" w:eastAsia="仿宋" w:hAnsi="仿宋" w:cs="仿宋" w:hint="eastAsia"/>
          <w:sz w:val="32"/>
        </w:rPr>
        <w:t>＋经认定为合法住宅建筑面积＋经认定为历史遗留未经登记</w:t>
      </w:r>
      <w:r>
        <w:rPr>
          <w:rFonts w:ascii="仿宋" w:eastAsia="仿宋" w:hAnsi="仿宋" w:cs="仿宋" w:hint="eastAsia"/>
          <w:sz w:val="32"/>
          <w:szCs w:val="32"/>
        </w:rPr>
        <w:t>建筑</w:t>
      </w:r>
      <w:r>
        <w:rPr>
          <w:rFonts w:ascii="仿宋" w:eastAsia="仿宋" w:hAnsi="仿宋" w:cs="仿宋" w:hint="eastAsia"/>
          <w:sz w:val="32"/>
        </w:rPr>
        <w:t>打折后的建筑面积）不足</w:t>
      </w:r>
      <w:r>
        <w:rPr>
          <w:rFonts w:ascii="仿宋" w:eastAsia="仿宋" w:hAnsi="仿宋" w:cs="仿宋" w:hint="eastAsia"/>
          <w:sz w:val="32"/>
        </w:rPr>
        <w:t>40</w:t>
      </w:r>
      <w:r>
        <w:rPr>
          <w:rFonts w:ascii="仿宋" w:eastAsia="仿宋" w:hAnsi="仿宋" w:cs="仿宋" w:hint="eastAsia"/>
          <w:sz w:val="32"/>
        </w:rPr>
        <w:t>平方米（涉及房屋所有权、公有房屋承租权共有的，房屋建筑面积合并计算），且为被征收人、公有房屋承租人唯一住房的，按照</w:t>
      </w:r>
      <w:r>
        <w:rPr>
          <w:rFonts w:ascii="仿宋" w:eastAsia="仿宋" w:hAnsi="仿宋" w:cs="仿宋" w:hint="eastAsia"/>
          <w:sz w:val="32"/>
        </w:rPr>
        <w:t>40</w:t>
      </w:r>
      <w:r>
        <w:rPr>
          <w:rFonts w:ascii="仿宋" w:eastAsia="仿宋" w:hAnsi="仿宋" w:cs="仿宋" w:hint="eastAsia"/>
          <w:sz w:val="32"/>
        </w:rPr>
        <w:t>平方米给予征收补偿。</w:t>
      </w:r>
    </w:p>
    <w:p w14:paraId="3F27D6E6"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公有房屋承租人符合前款条件的，超出被征收房屋建筑面积部分的货币补偿款由房屋征收部门全部支付给公有房屋承租人。</w:t>
      </w:r>
    </w:p>
    <w:p w14:paraId="766C1383"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2.</w:t>
      </w:r>
      <w:r>
        <w:rPr>
          <w:rFonts w:ascii="仿宋" w:eastAsia="仿宋" w:hAnsi="仿宋" w:cs="仿宋" w:hint="eastAsia"/>
          <w:sz w:val="32"/>
        </w:rPr>
        <w:t>个人住宅房屋生活困难</w:t>
      </w:r>
      <w:r>
        <w:rPr>
          <w:rFonts w:ascii="仿宋" w:eastAsia="仿宋" w:hAnsi="仿宋" w:cs="仿宋" w:hint="eastAsia"/>
          <w:sz w:val="32"/>
        </w:rPr>
        <w:t>补助</w:t>
      </w:r>
    </w:p>
    <w:p w14:paraId="2B358040"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w:t>
      </w:r>
      <w:r>
        <w:rPr>
          <w:rFonts w:ascii="仿宋" w:eastAsia="仿宋" w:hAnsi="仿宋" w:cs="仿宋" w:hint="eastAsia"/>
          <w:sz w:val="32"/>
        </w:rPr>
        <w:t>1</w:t>
      </w:r>
      <w:r>
        <w:rPr>
          <w:rFonts w:ascii="仿宋" w:eastAsia="仿宋" w:hAnsi="仿宋" w:cs="仿宋" w:hint="eastAsia"/>
          <w:sz w:val="32"/>
        </w:rPr>
        <w:t>）</w:t>
      </w:r>
      <w:proofErr w:type="gramStart"/>
      <w:r>
        <w:rPr>
          <w:rFonts w:ascii="仿宋" w:eastAsia="仿宋" w:hAnsi="仿宋" w:cs="仿宋" w:hint="eastAsia"/>
          <w:sz w:val="32"/>
        </w:rPr>
        <w:t>低保困难</w:t>
      </w:r>
      <w:proofErr w:type="gramEnd"/>
      <w:r>
        <w:rPr>
          <w:rFonts w:ascii="仿宋" w:eastAsia="仿宋" w:hAnsi="仿宋" w:cs="仿宋" w:hint="eastAsia"/>
          <w:sz w:val="32"/>
        </w:rPr>
        <w:t>补助</w:t>
      </w:r>
    </w:p>
    <w:p w14:paraId="3E85F43D"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被征收人、公有房屋承租人或其法定被监护人、直系亲属已纳入本市城市居民最低生活保障户，按</w:t>
      </w:r>
      <w:r>
        <w:rPr>
          <w:rFonts w:ascii="仿宋" w:eastAsia="仿宋" w:hAnsi="仿宋" w:cs="仿宋" w:hint="eastAsia"/>
          <w:sz w:val="32"/>
        </w:rPr>
        <w:t>20000</w:t>
      </w:r>
      <w:r>
        <w:rPr>
          <w:rFonts w:ascii="仿宋" w:eastAsia="仿宋" w:hAnsi="仿宋" w:cs="仿宋" w:hint="eastAsia"/>
          <w:sz w:val="32"/>
        </w:rPr>
        <w:t>元</w:t>
      </w:r>
      <w:r>
        <w:rPr>
          <w:rFonts w:ascii="仿宋" w:eastAsia="仿宋" w:hAnsi="仿宋" w:cs="仿宋" w:hint="eastAsia"/>
          <w:sz w:val="32"/>
        </w:rPr>
        <w:t>/</w:t>
      </w:r>
      <w:r>
        <w:rPr>
          <w:rFonts w:ascii="仿宋" w:eastAsia="仿宋" w:hAnsi="仿宋" w:cs="仿宋" w:hint="eastAsia"/>
          <w:sz w:val="32"/>
        </w:rPr>
        <w:t>户给予一次性补助。</w:t>
      </w:r>
    </w:p>
    <w:p w14:paraId="33F78B99" w14:textId="77777777" w:rsidR="00380E0F" w:rsidRDefault="004561F6" w:rsidP="00DE27E6">
      <w:pPr>
        <w:numPr>
          <w:ilvl w:val="0"/>
          <w:numId w:val="1"/>
        </w:numPr>
        <w:spacing w:line="520" w:lineRule="exact"/>
        <w:ind w:firstLineChars="200" w:firstLine="640"/>
        <w:rPr>
          <w:rFonts w:ascii="仿宋" w:eastAsia="仿宋" w:hAnsi="仿宋" w:cs="仿宋"/>
          <w:sz w:val="32"/>
        </w:rPr>
      </w:pPr>
      <w:r>
        <w:rPr>
          <w:rFonts w:ascii="仿宋" w:eastAsia="仿宋" w:hAnsi="仿宋" w:cs="仿宋" w:hint="eastAsia"/>
          <w:sz w:val="32"/>
        </w:rPr>
        <w:t>重症患者困难补助</w:t>
      </w:r>
    </w:p>
    <w:p w14:paraId="3AB33257"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被征收人、公有房屋承租人或其法定被监护人、直系亲属经本市社保部门认定为重症患者，按</w:t>
      </w:r>
      <w:r>
        <w:rPr>
          <w:rFonts w:ascii="仿宋" w:eastAsia="仿宋" w:hAnsi="仿宋" w:cs="仿宋" w:hint="eastAsia"/>
          <w:sz w:val="32"/>
        </w:rPr>
        <w:t>10000</w:t>
      </w:r>
      <w:r>
        <w:rPr>
          <w:rFonts w:ascii="仿宋" w:eastAsia="仿宋" w:hAnsi="仿宋" w:cs="仿宋" w:hint="eastAsia"/>
          <w:sz w:val="32"/>
        </w:rPr>
        <w:t>元</w:t>
      </w:r>
      <w:r>
        <w:rPr>
          <w:rFonts w:ascii="仿宋" w:eastAsia="仿宋" w:hAnsi="仿宋" w:cs="仿宋" w:hint="eastAsia"/>
          <w:sz w:val="32"/>
        </w:rPr>
        <w:t>/</w:t>
      </w:r>
      <w:r>
        <w:rPr>
          <w:rFonts w:ascii="仿宋" w:eastAsia="仿宋" w:hAnsi="仿宋" w:cs="仿宋" w:hint="eastAsia"/>
          <w:sz w:val="32"/>
        </w:rPr>
        <w:t>人给予一次性补助。</w:t>
      </w:r>
    </w:p>
    <w:p w14:paraId="079F1192"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lastRenderedPageBreak/>
        <w:t>（</w:t>
      </w:r>
      <w:r>
        <w:rPr>
          <w:rFonts w:ascii="仿宋" w:eastAsia="仿宋" w:hAnsi="仿宋" w:cs="仿宋" w:hint="eastAsia"/>
          <w:sz w:val="32"/>
        </w:rPr>
        <w:t>3</w:t>
      </w:r>
      <w:r>
        <w:rPr>
          <w:rFonts w:ascii="仿宋" w:eastAsia="仿宋" w:hAnsi="仿宋" w:cs="仿宋" w:hint="eastAsia"/>
          <w:sz w:val="32"/>
        </w:rPr>
        <w:t>）残疾困难补助</w:t>
      </w:r>
    </w:p>
    <w:p w14:paraId="7C71B8F8"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被征收人、公有房屋承租人或其法定被监护人、直系亲属持有省（市）残联核发的残疾证，按</w:t>
      </w:r>
      <w:r>
        <w:rPr>
          <w:rFonts w:ascii="仿宋" w:eastAsia="仿宋" w:hAnsi="仿宋" w:cs="仿宋" w:hint="eastAsia"/>
          <w:sz w:val="32"/>
        </w:rPr>
        <w:t>20000</w:t>
      </w:r>
      <w:r>
        <w:rPr>
          <w:rFonts w:ascii="仿宋" w:eastAsia="仿宋" w:hAnsi="仿宋" w:cs="仿宋" w:hint="eastAsia"/>
          <w:sz w:val="32"/>
        </w:rPr>
        <w:t>元</w:t>
      </w:r>
      <w:r>
        <w:rPr>
          <w:rFonts w:ascii="仿宋" w:eastAsia="仿宋" w:hAnsi="仿宋" w:cs="仿宋" w:hint="eastAsia"/>
          <w:sz w:val="32"/>
        </w:rPr>
        <w:t>/</w:t>
      </w:r>
      <w:r>
        <w:rPr>
          <w:rFonts w:ascii="仿宋" w:eastAsia="仿宋" w:hAnsi="仿宋" w:cs="仿宋" w:hint="eastAsia"/>
          <w:sz w:val="32"/>
        </w:rPr>
        <w:t>人给予一次性补助。同时对残疾人家庭搬迁费增加</w:t>
      </w:r>
      <w:r>
        <w:rPr>
          <w:rFonts w:ascii="仿宋" w:eastAsia="仿宋" w:hAnsi="仿宋" w:cs="仿宋" w:hint="eastAsia"/>
          <w:sz w:val="32"/>
        </w:rPr>
        <w:t>50</w:t>
      </w:r>
      <w:r>
        <w:rPr>
          <w:rFonts w:ascii="仿宋" w:eastAsia="仿宋" w:hAnsi="仿宋" w:cs="仿宋" w:hint="eastAsia"/>
          <w:sz w:val="32"/>
        </w:rPr>
        <w:t>％、临时安置费增加</w:t>
      </w:r>
      <w:r>
        <w:rPr>
          <w:rFonts w:ascii="仿宋" w:eastAsia="仿宋" w:hAnsi="仿宋" w:cs="仿宋" w:hint="eastAsia"/>
          <w:sz w:val="32"/>
        </w:rPr>
        <w:t>20</w:t>
      </w:r>
      <w:r>
        <w:rPr>
          <w:rFonts w:ascii="仿宋" w:eastAsia="仿宋" w:hAnsi="仿宋" w:cs="仿宋" w:hint="eastAsia"/>
          <w:sz w:val="32"/>
        </w:rPr>
        <w:t>％。</w:t>
      </w:r>
    </w:p>
    <w:p w14:paraId="31D2055F"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被征收人或公有房屋承租人如符合上述低保、重症、残疾三项补助条件中的多项，困难补助可累加计算，但每户最高不超过</w:t>
      </w:r>
      <w:r>
        <w:rPr>
          <w:rFonts w:ascii="仿宋" w:eastAsia="仿宋" w:hAnsi="仿宋" w:cs="仿宋" w:hint="eastAsia"/>
          <w:sz w:val="32"/>
        </w:rPr>
        <w:t>5</w:t>
      </w:r>
      <w:r>
        <w:rPr>
          <w:rFonts w:ascii="仿宋" w:eastAsia="仿宋" w:hAnsi="仿宋" w:cs="仿宋" w:hint="eastAsia"/>
          <w:sz w:val="32"/>
        </w:rPr>
        <w:t>万元。</w:t>
      </w:r>
    </w:p>
    <w:p w14:paraId="6124C9FA"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w:t>
      </w:r>
      <w:r>
        <w:rPr>
          <w:rFonts w:ascii="仿宋" w:eastAsia="仿宋" w:hAnsi="仿宋" w:cs="仿宋" w:hint="eastAsia"/>
          <w:sz w:val="32"/>
        </w:rPr>
        <w:t>4</w:t>
      </w:r>
      <w:r>
        <w:rPr>
          <w:rFonts w:ascii="仿宋" w:eastAsia="仿宋" w:hAnsi="仿宋" w:cs="仿宋" w:hint="eastAsia"/>
          <w:sz w:val="32"/>
        </w:rPr>
        <w:t>）</w:t>
      </w:r>
      <w:proofErr w:type="gramStart"/>
      <w:r>
        <w:rPr>
          <w:rFonts w:ascii="仿宋" w:eastAsia="仿宋" w:hAnsi="仿宋" w:cs="仿宋" w:hint="eastAsia"/>
          <w:sz w:val="32"/>
        </w:rPr>
        <w:t>失独家庭</w:t>
      </w:r>
      <w:proofErr w:type="gramEnd"/>
      <w:r>
        <w:rPr>
          <w:rFonts w:ascii="仿宋" w:eastAsia="仿宋" w:hAnsi="仿宋" w:cs="仿宋" w:hint="eastAsia"/>
          <w:sz w:val="32"/>
        </w:rPr>
        <w:t>困难补助</w:t>
      </w:r>
    </w:p>
    <w:p w14:paraId="5B656C10"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被征收</w:t>
      </w:r>
      <w:proofErr w:type="gramStart"/>
      <w:r>
        <w:rPr>
          <w:rFonts w:ascii="仿宋" w:eastAsia="仿宋" w:hAnsi="仿宋" w:cs="仿宋" w:hint="eastAsia"/>
          <w:sz w:val="32"/>
        </w:rPr>
        <w:t>户系失独家庭</w:t>
      </w:r>
      <w:proofErr w:type="gramEnd"/>
      <w:r>
        <w:rPr>
          <w:rFonts w:ascii="仿宋" w:eastAsia="仿宋" w:hAnsi="仿宋" w:cs="仿宋" w:hint="eastAsia"/>
          <w:sz w:val="32"/>
        </w:rPr>
        <w:t>的，由所在社区出具证明，经街道相关部门复核后，按</w:t>
      </w:r>
      <w:r>
        <w:rPr>
          <w:rFonts w:ascii="仿宋" w:eastAsia="仿宋" w:hAnsi="仿宋" w:cs="仿宋" w:hint="eastAsia"/>
          <w:sz w:val="32"/>
        </w:rPr>
        <w:t>10000</w:t>
      </w:r>
      <w:r>
        <w:rPr>
          <w:rFonts w:ascii="仿宋" w:eastAsia="仿宋" w:hAnsi="仿宋" w:cs="仿宋" w:hint="eastAsia"/>
          <w:sz w:val="32"/>
        </w:rPr>
        <w:t>元</w:t>
      </w:r>
      <w:r>
        <w:rPr>
          <w:rFonts w:ascii="仿宋" w:eastAsia="仿宋" w:hAnsi="仿宋" w:cs="仿宋" w:hint="eastAsia"/>
          <w:sz w:val="32"/>
        </w:rPr>
        <w:t>/</w:t>
      </w:r>
      <w:r>
        <w:rPr>
          <w:rFonts w:ascii="仿宋" w:eastAsia="仿宋" w:hAnsi="仿宋" w:cs="仿宋" w:hint="eastAsia"/>
          <w:sz w:val="32"/>
        </w:rPr>
        <w:t>户给予一次性补助。</w:t>
      </w:r>
    </w:p>
    <w:p w14:paraId="5CEF7F66"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以上直系亲属系指被征收人、公有房屋承租人的配偶、子女和父母（含配偶父母）。</w:t>
      </w:r>
    </w:p>
    <w:p w14:paraId="6AF740DF"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3.</w:t>
      </w:r>
      <w:r>
        <w:rPr>
          <w:rFonts w:ascii="仿宋" w:eastAsia="仿宋" w:hAnsi="仿宋" w:cs="仿宋" w:hint="eastAsia"/>
          <w:sz w:val="32"/>
        </w:rPr>
        <w:t>个人住房困难补助</w:t>
      </w:r>
    </w:p>
    <w:p w14:paraId="2A809C88"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征收个人住宅，建筑面积（</w:t>
      </w:r>
      <w:proofErr w:type="gramStart"/>
      <w:r>
        <w:rPr>
          <w:rFonts w:ascii="仿宋" w:eastAsia="仿宋" w:hAnsi="仿宋" w:cs="仿宋" w:hint="eastAsia"/>
          <w:sz w:val="32"/>
        </w:rPr>
        <w:t>证载建筑面积</w:t>
      </w:r>
      <w:proofErr w:type="gramEnd"/>
      <w:r>
        <w:rPr>
          <w:rFonts w:ascii="仿宋" w:eastAsia="仿宋" w:hAnsi="仿宋" w:cs="仿宋" w:hint="eastAsia"/>
          <w:sz w:val="32"/>
        </w:rPr>
        <w:t>＋经认定为合法住宅建筑面积＋经认定为历史遗留未经登记</w:t>
      </w:r>
      <w:r>
        <w:rPr>
          <w:rFonts w:ascii="仿宋" w:eastAsia="仿宋" w:hAnsi="仿宋" w:cs="仿宋" w:hint="eastAsia"/>
          <w:sz w:val="32"/>
          <w:szCs w:val="32"/>
        </w:rPr>
        <w:t>建筑</w:t>
      </w:r>
      <w:r>
        <w:rPr>
          <w:rFonts w:ascii="仿宋" w:eastAsia="仿宋" w:hAnsi="仿宋" w:cs="仿宋" w:hint="eastAsia"/>
          <w:sz w:val="32"/>
        </w:rPr>
        <w:t>打折后的建筑面积）不足</w:t>
      </w:r>
      <w:r>
        <w:rPr>
          <w:rFonts w:ascii="仿宋" w:eastAsia="仿宋" w:hAnsi="仿宋" w:cs="仿宋" w:hint="eastAsia"/>
          <w:sz w:val="32"/>
        </w:rPr>
        <w:t>60</w:t>
      </w:r>
      <w:r>
        <w:rPr>
          <w:rFonts w:ascii="仿宋" w:eastAsia="仿宋" w:hAnsi="仿宋" w:cs="仿宋" w:hint="eastAsia"/>
          <w:sz w:val="32"/>
        </w:rPr>
        <w:t>平方米（涉及到房屋所有权、承租权共有的房屋建筑面积合并</w:t>
      </w:r>
      <w:r>
        <w:rPr>
          <w:rFonts w:ascii="仿宋" w:eastAsia="仿宋" w:hAnsi="仿宋" w:cs="仿宋" w:hint="eastAsia"/>
          <w:sz w:val="32"/>
        </w:rPr>
        <w:t>计算）且为被征收人、公有房屋承租人唯一住房，被征收人、公有房屋承租人选择货币补偿的，可以给予住房困难补助。补助标准为：建筑面积为</w:t>
      </w:r>
      <w:r>
        <w:rPr>
          <w:rFonts w:ascii="仿宋" w:eastAsia="仿宋" w:hAnsi="仿宋" w:cs="仿宋" w:hint="eastAsia"/>
          <w:sz w:val="32"/>
        </w:rPr>
        <w:t>40</w:t>
      </w:r>
      <w:r>
        <w:rPr>
          <w:rFonts w:ascii="仿宋" w:eastAsia="仿宋" w:hAnsi="仿宋" w:cs="仿宋" w:hint="eastAsia"/>
          <w:sz w:val="32"/>
        </w:rPr>
        <w:t>平方米以下（含</w:t>
      </w:r>
      <w:r>
        <w:rPr>
          <w:rFonts w:ascii="仿宋" w:eastAsia="仿宋" w:hAnsi="仿宋" w:cs="仿宋" w:hint="eastAsia"/>
          <w:sz w:val="32"/>
        </w:rPr>
        <w:t>40</w:t>
      </w:r>
      <w:r>
        <w:rPr>
          <w:rFonts w:ascii="仿宋" w:eastAsia="仿宋" w:hAnsi="仿宋" w:cs="仿宋" w:hint="eastAsia"/>
          <w:sz w:val="32"/>
        </w:rPr>
        <w:t>平方米）的，按被征收房屋价值的</w:t>
      </w:r>
      <w:r>
        <w:rPr>
          <w:rFonts w:ascii="仿宋" w:eastAsia="仿宋" w:hAnsi="仿宋" w:cs="仿宋" w:hint="eastAsia"/>
          <w:sz w:val="32"/>
        </w:rPr>
        <w:t>10%</w:t>
      </w:r>
      <w:r>
        <w:rPr>
          <w:rFonts w:ascii="仿宋" w:eastAsia="仿宋" w:hAnsi="仿宋" w:cs="仿宋" w:hint="eastAsia"/>
          <w:sz w:val="32"/>
        </w:rPr>
        <w:t>给予补助，建筑面积每增加</w:t>
      </w:r>
      <w:r>
        <w:rPr>
          <w:rFonts w:ascii="仿宋" w:eastAsia="仿宋" w:hAnsi="仿宋" w:cs="仿宋" w:hint="eastAsia"/>
          <w:sz w:val="32"/>
        </w:rPr>
        <w:t>1</w:t>
      </w:r>
      <w:r>
        <w:rPr>
          <w:rFonts w:ascii="仿宋" w:eastAsia="仿宋" w:hAnsi="仿宋" w:cs="仿宋" w:hint="eastAsia"/>
          <w:sz w:val="32"/>
        </w:rPr>
        <w:t>个平方米，补助标准降低</w:t>
      </w:r>
      <w:r>
        <w:rPr>
          <w:rFonts w:ascii="仿宋" w:eastAsia="仿宋" w:hAnsi="仿宋" w:cs="仿宋" w:hint="eastAsia"/>
          <w:sz w:val="32"/>
        </w:rPr>
        <w:t>0.5%</w:t>
      </w:r>
      <w:r>
        <w:rPr>
          <w:rFonts w:ascii="仿宋" w:eastAsia="仿宋" w:hAnsi="仿宋" w:cs="仿宋" w:hint="eastAsia"/>
          <w:sz w:val="32"/>
        </w:rPr>
        <w:t>。</w:t>
      </w:r>
    </w:p>
    <w:p w14:paraId="2301C814"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4.</w:t>
      </w:r>
      <w:r>
        <w:rPr>
          <w:rFonts w:ascii="仿宋" w:eastAsia="仿宋" w:hAnsi="仿宋" w:cs="仿宋" w:hint="eastAsia"/>
          <w:sz w:val="32"/>
        </w:rPr>
        <w:t>个人住宅房屋改变用途的补助</w:t>
      </w:r>
    </w:p>
    <w:p w14:paraId="1665635C"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征收个人住宅，被征收人、公有房屋承租人自行改变房屋用途作为生产经营性用房使用的，应当按照住宅房屋给予征收补偿。在《武汉市国有土地上房屋征收与补偿实施办法》公布前（即</w:t>
      </w:r>
      <w:r>
        <w:rPr>
          <w:rFonts w:ascii="仿宋" w:eastAsia="仿宋" w:hAnsi="仿宋" w:cs="仿宋" w:hint="eastAsia"/>
          <w:sz w:val="32"/>
        </w:rPr>
        <w:t>2012</w:t>
      </w:r>
      <w:r>
        <w:rPr>
          <w:rFonts w:ascii="仿宋" w:eastAsia="仿宋" w:hAnsi="仿宋" w:cs="仿宋" w:hint="eastAsia"/>
          <w:sz w:val="32"/>
        </w:rPr>
        <w:lastRenderedPageBreak/>
        <w:t>年</w:t>
      </w:r>
      <w:r>
        <w:rPr>
          <w:rFonts w:ascii="仿宋" w:eastAsia="仿宋" w:hAnsi="仿宋" w:cs="仿宋" w:hint="eastAsia"/>
          <w:sz w:val="32"/>
        </w:rPr>
        <w:t>12</w:t>
      </w:r>
      <w:r>
        <w:rPr>
          <w:rFonts w:ascii="仿宋" w:eastAsia="仿宋" w:hAnsi="仿宋" w:cs="仿宋" w:hint="eastAsia"/>
          <w:sz w:val="32"/>
        </w:rPr>
        <w:t>月</w:t>
      </w:r>
      <w:r>
        <w:rPr>
          <w:rFonts w:ascii="仿宋" w:eastAsia="仿宋" w:hAnsi="仿宋" w:cs="仿宋" w:hint="eastAsia"/>
          <w:sz w:val="32"/>
        </w:rPr>
        <w:t>3</w:t>
      </w:r>
      <w:r>
        <w:rPr>
          <w:rFonts w:ascii="仿宋" w:eastAsia="仿宋" w:hAnsi="仿宋" w:cs="仿宋" w:hint="eastAsia"/>
          <w:sz w:val="32"/>
        </w:rPr>
        <w:t>日前），住宅已作为商业门面（系指用于商业经营的一楼门</w:t>
      </w:r>
      <w:r>
        <w:rPr>
          <w:rFonts w:ascii="仿宋" w:eastAsia="仿宋" w:hAnsi="仿宋" w:cs="仿宋" w:hint="eastAsia"/>
          <w:sz w:val="32"/>
        </w:rPr>
        <w:t>面）使用，且以该住宅为注册地址办理了工商营业执照的，对其实际用于经营面积部分（具有相应资质的测绘单位实测确定）给予补助，补助标准为同地段类似商业门面与被征收住宅房屋市场评估价格差额的</w:t>
      </w:r>
      <w:r>
        <w:rPr>
          <w:rFonts w:ascii="仿宋" w:eastAsia="仿宋" w:hAnsi="仿宋" w:cs="仿宋" w:hint="eastAsia"/>
          <w:sz w:val="32"/>
        </w:rPr>
        <w:t>50</w:t>
      </w:r>
      <w:r>
        <w:rPr>
          <w:rFonts w:ascii="仿宋" w:eastAsia="仿宋" w:hAnsi="仿宋" w:cs="仿宋" w:hint="eastAsia"/>
          <w:sz w:val="32"/>
        </w:rPr>
        <w:t>％。</w:t>
      </w:r>
    </w:p>
    <w:p w14:paraId="4AA18DD3" w14:textId="77777777" w:rsidR="00380E0F" w:rsidRDefault="004561F6" w:rsidP="00DE27E6">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四、非住宅房屋的补偿</w:t>
      </w:r>
    </w:p>
    <w:p w14:paraId="32CAA37B"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（一）补偿方式和被征收房屋价值补偿</w:t>
      </w:r>
    </w:p>
    <w:p w14:paraId="22EE78A2" w14:textId="77777777" w:rsidR="00380E0F" w:rsidRDefault="004561F6" w:rsidP="00DE27E6">
      <w:pPr>
        <w:spacing w:line="520" w:lineRule="exact"/>
        <w:ind w:firstLineChars="200" w:firstLine="640"/>
        <w:contextualSpacing/>
        <w:rPr>
          <w:rFonts w:ascii="仿宋" w:eastAsia="仿宋" w:hAnsi="仿宋" w:cs="仿宋"/>
          <w:sz w:val="32"/>
        </w:rPr>
      </w:pPr>
      <w:r>
        <w:rPr>
          <w:rFonts w:ascii="仿宋" w:eastAsia="仿宋" w:hAnsi="仿宋" w:cs="仿宋" w:hint="eastAsia"/>
          <w:sz w:val="32"/>
        </w:rPr>
        <w:t>被征收人已确定选择货币补偿方式。</w:t>
      </w:r>
    </w:p>
    <w:p w14:paraId="31969540"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被征收房屋价值由依法选定的房地产价格评估机构按照评估办法评估，并结合被征收</w:t>
      </w:r>
      <w:proofErr w:type="gramStart"/>
      <w:r>
        <w:rPr>
          <w:rFonts w:ascii="仿宋" w:eastAsia="仿宋" w:hAnsi="仿宋" w:cs="仿宋" w:hint="eastAsia"/>
          <w:sz w:val="32"/>
        </w:rPr>
        <w:t>房屋证载建筑面积</w:t>
      </w:r>
      <w:proofErr w:type="gramEnd"/>
      <w:r>
        <w:rPr>
          <w:rFonts w:ascii="仿宋" w:eastAsia="仿宋" w:hAnsi="仿宋" w:cs="仿宋" w:hint="eastAsia"/>
          <w:sz w:val="32"/>
        </w:rPr>
        <w:t>和用途确定，评估时点为房屋征收决定公告之日。</w:t>
      </w:r>
    </w:p>
    <w:p w14:paraId="78E88D24" w14:textId="77777777" w:rsidR="00380E0F" w:rsidRDefault="004561F6" w:rsidP="00DE27E6">
      <w:pPr>
        <w:spacing w:line="520" w:lineRule="exact"/>
        <w:ind w:firstLineChars="200" w:firstLine="640"/>
        <w:rPr>
          <w:rFonts w:ascii="仿宋" w:eastAsia="仿宋" w:hAnsi="仿宋" w:cs="仿宋"/>
          <w:spacing w:val="-6"/>
          <w:sz w:val="32"/>
        </w:rPr>
      </w:pPr>
      <w:r>
        <w:rPr>
          <w:rFonts w:ascii="仿宋" w:eastAsia="仿宋" w:hAnsi="仿宋" w:cs="仿宋" w:hint="eastAsia"/>
          <w:sz w:val="32"/>
        </w:rPr>
        <w:t>被征收房屋价值补偿费＝</w:t>
      </w:r>
      <w:r>
        <w:rPr>
          <w:rFonts w:ascii="仿宋" w:eastAsia="仿宋" w:hAnsi="仿宋" w:cs="仿宋" w:hint="eastAsia"/>
          <w:sz w:val="32"/>
          <w:szCs w:val="32"/>
        </w:rPr>
        <w:t>被征收</w:t>
      </w:r>
      <w:proofErr w:type="gramStart"/>
      <w:r>
        <w:rPr>
          <w:rFonts w:ascii="仿宋" w:eastAsia="仿宋" w:hAnsi="仿宋" w:cs="仿宋" w:hint="eastAsia"/>
          <w:sz w:val="32"/>
          <w:szCs w:val="32"/>
        </w:rPr>
        <w:t>房屋</w:t>
      </w:r>
      <w:r>
        <w:rPr>
          <w:rFonts w:ascii="仿宋" w:eastAsia="仿宋" w:hAnsi="仿宋" w:cs="仿宋" w:hint="eastAsia"/>
          <w:sz w:val="32"/>
        </w:rPr>
        <w:t>证载建筑面积</w:t>
      </w:r>
      <w:proofErr w:type="gramEnd"/>
      <w:r>
        <w:rPr>
          <w:rFonts w:ascii="仿宋" w:eastAsia="仿宋" w:hAnsi="仿宋" w:cs="仿宋" w:hint="eastAsia"/>
          <w:sz w:val="32"/>
          <w:szCs w:val="32"/>
        </w:rPr>
        <w:t>×被征收房屋评估单价。</w:t>
      </w:r>
    </w:p>
    <w:p w14:paraId="0C7B9691"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（二）设备搬迁补偿</w:t>
      </w:r>
    </w:p>
    <w:p w14:paraId="7C4BEF25"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非住宅房屋可恢复使用的设备搬迁补偿费参照同期市场价格，并经选定的房地产价格评估机构评估确定。</w:t>
      </w:r>
    </w:p>
    <w:p w14:paraId="082260AC"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对无法恢复使用的设备，按购置价扣除折旧后，由选定的房地产价格评估机构评估计算一次性费用。</w:t>
      </w:r>
    </w:p>
    <w:p w14:paraId="29E34E46"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（三）临时安置补偿</w:t>
      </w:r>
    </w:p>
    <w:p w14:paraId="103E9838"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征收办公用房及其他非生产经营性用房，选择货币补偿的，一次性支付被征收人或者公有房屋承</w:t>
      </w:r>
      <w:r>
        <w:rPr>
          <w:rFonts w:ascii="仿宋" w:eastAsia="仿宋" w:hAnsi="仿宋" w:cs="仿宋" w:hint="eastAsia"/>
          <w:sz w:val="32"/>
        </w:rPr>
        <w:t>租人</w:t>
      </w:r>
      <w:r>
        <w:rPr>
          <w:rFonts w:ascii="仿宋" w:eastAsia="仿宋" w:hAnsi="仿宋" w:cs="仿宋" w:hint="eastAsia"/>
          <w:sz w:val="32"/>
        </w:rPr>
        <w:t>3</w:t>
      </w:r>
      <w:r>
        <w:rPr>
          <w:rFonts w:ascii="仿宋" w:eastAsia="仿宋" w:hAnsi="仿宋" w:cs="仿宋" w:hint="eastAsia"/>
          <w:sz w:val="32"/>
        </w:rPr>
        <w:t>个月的临时安置补偿费。</w:t>
      </w:r>
    </w:p>
    <w:p w14:paraId="4C624614"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临时安置补偿费由选定的房地产价格评估机构按照被征收房屋类似房地产市场租赁价格评估确定，评估时点为房屋征收决定公告之日。</w:t>
      </w:r>
    </w:p>
    <w:p w14:paraId="71274DC5"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lastRenderedPageBreak/>
        <w:t>（四）停产停业损失补偿</w:t>
      </w:r>
    </w:p>
    <w:p w14:paraId="0BDF7CF9"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因征收生产经营性用房造成停产停业，对被征收人或者公有房屋承租人给予停产停业损失补偿，被征收房屋具有房屋权属证明或者经认定为合法建筑，且房屋用途为生产经营性用房，房屋征收部门给予被征收人或者公有房屋承租人被征收房屋价值</w:t>
      </w:r>
      <w:r>
        <w:rPr>
          <w:rFonts w:ascii="仿宋" w:eastAsia="仿宋" w:hAnsi="仿宋" w:cs="仿宋" w:hint="eastAsia"/>
          <w:sz w:val="32"/>
        </w:rPr>
        <w:t>5</w:t>
      </w:r>
      <w:r>
        <w:rPr>
          <w:rFonts w:ascii="仿宋" w:eastAsia="仿宋" w:hAnsi="仿宋" w:cs="仿宋" w:hint="eastAsia"/>
          <w:sz w:val="32"/>
        </w:rPr>
        <w:t>％的补偿。</w:t>
      </w:r>
    </w:p>
    <w:p w14:paraId="17CA206B"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被征收人或者公有房屋承租人认为其停产停业损失超过被征收房屋价值</w:t>
      </w:r>
      <w:r>
        <w:rPr>
          <w:rFonts w:ascii="仿宋" w:eastAsia="仿宋" w:hAnsi="仿宋" w:cs="仿宋" w:hint="eastAsia"/>
          <w:sz w:val="32"/>
        </w:rPr>
        <w:t>5</w:t>
      </w:r>
      <w:r>
        <w:rPr>
          <w:rFonts w:ascii="仿宋" w:eastAsia="仿宋" w:hAnsi="仿宋" w:cs="仿宋" w:hint="eastAsia"/>
          <w:sz w:val="32"/>
        </w:rPr>
        <w:t>％的，应向房屋征收部门提供房屋被征收前</w:t>
      </w:r>
      <w:r>
        <w:rPr>
          <w:rFonts w:ascii="仿宋" w:eastAsia="仿宋" w:hAnsi="仿宋" w:cs="仿宋" w:hint="eastAsia"/>
          <w:sz w:val="32"/>
        </w:rPr>
        <w:t>3</w:t>
      </w:r>
      <w:r>
        <w:rPr>
          <w:rFonts w:ascii="仿宋" w:eastAsia="仿宋" w:hAnsi="仿宋" w:cs="仿宋" w:hint="eastAsia"/>
          <w:sz w:val="32"/>
        </w:rPr>
        <w:t>年的</w:t>
      </w:r>
      <w:r>
        <w:rPr>
          <w:rFonts w:ascii="仿宋" w:eastAsia="仿宋" w:hAnsi="仿宋" w:cs="仿宋" w:hint="eastAsia"/>
          <w:sz w:val="32"/>
        </w:rPr>
        <w:t>效益情况等证明材料，由该项目选定的房地产价格评估机构对停产停业损失进行评估，并按评估结果予以补偿。选择货币补偿的，停产停业期限按照</w:t>
      </w:r>
      <w:r>
        <w:rPr>
          <w:rFonts w:ascii="仿宋" w:eastAsia="仿宋" w:hAnsi="仿宋" w:cs="仿宋" w:hint="eastAsia"/>
          <w:sz w:val="32"/>
        </w:rPr>
        <w:t>6</w:t>
      </w:r>
      <w:r>
        <w:rPr>
          <w:rFonts w:ascii="仿宋" w:eastAsia="仿宋" w:hAnsi="仿宋" w:cs="仿宋" w:hint="eastAsia"/>
          <w:sz w:val="32"/>
        </w:rPr>
        <w:t>个月计算</w:t>
      </w:r>
    </w:p>
    <w:p w14:paraId="404A790B"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（五）</w:t>
      </w:r>
      <w:r>
        <w:rPr>
          <w:rFonts w:ascii="仿宋" w:eastAsia="仿宋" w:hAnsi="仿宋" w:cs="仿宋" w:hint="eastAsia"/>
          <w:sz w:val="32"/>
        </w:rPr>
        <w:t>非住宅房屋</w:t>
      </w:r>
      <w:r>
        <w:rPr>
          <w:rFonts w:ascii="仿宋" w:eastAsia="仿宋" w:hAnsi="仿宋" w:cs="仿宋" w:hint="eastAsia"/>
          <w:sz w:val="32"/>
        </w:rPr>
        <w:t>改变用途</w:t>
      </w:r>
      <w:r>
        <w:rPr>
          <w:rFonts w:ascii="仿宋" w:eastAsia="仿宋" w:hAnsi="仿宋" w:cs="仿宋" w:hint="eastAsia"/>
          <w:sz w:val="32"/>
        </w:rPr>
        <w:t>的</w:t>
      </w:r>
      <w:r>
        <w:rPr>
          <w:rFonts w:ascii="仿宋" w:eastAsia="仿宋" w:hAnsi="仿宋" w:cs="仿宋" w:hint="eastAsia"/>
          <w:sz w:val="32"/>
        </w:rPr>
        <w:t>补助</w:t>
      </w:r>
    </w:p>
    <w:p w14:paraId="0412827A"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在《武汉市国有土地上房屋征收与补偿实施办法》公布前（即</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日前），对被征收人、公有房屋承租人改变非住宅房屋用途已作为商业门面（系指用于商业经营的一楼门面）使用，且以该房屋为注册地址办理了工商营业执照的，除按照原</w:t>
      </w:r>
      <w:proofErr w:type="gramStart"/>
      <w:r>
        <w:rPr>
          <w:rFonts w:ascii="仿宋" w:eastAsia="仿宋" w:hAnsi="仿宋" w:cs="仿宋" w:hint="eastAsia"/>
          <w:sz w:val="32"/>
          <w:szCs w:val="32"/>
        </w:rPr>
        <w:t>房屋证载用途</w:t>
      </w:r>
      <w:proofErr w:type="gramEnd"/>
      <w:r>
        <w:rPr>
          <w:rFonts w:ascii="仿宋" w:eastAsia="仿宋" w:hAnsi="仿宋" w:cs="仿宋" w:hint="eastAsia"/>
          <w:sz w:val="32"/>
          <w:szCs w:val="32"/>
        </w:rPr>
        <w:t>予以补偿之外，若改变用途部分房屋实际价值高于原</w:t>
      </w:r>
      <w:proofErr w:type="gramStart"/>
      <w:r>
        <w:rPr>
          <w:rFonts w:ascii="仿宋" w:eastAsia="仿宋" w:hAnsi="仿宋" w:cs="仿宋" w:hint="eastAsia"/>
          <w:sz w:val="32"/>
          <w:szCs w:val="32"/>
        </w:rPr>
        <w:t>房屋证载用途</w:t>
      </w:r>
      <w:proofErr w:type="gramEnd"/>
      <w:r>
        <w:rPr>
          <w:rFonts w:ascii="仿宋" w:eastAsia="仿宋" w:hAnsi="仿宋" w:cs="仿宋" w:hint="eastAsia"/>
          <w:sz w:val="32"/>
          <w:szCs w:val="32"/>
        </w:rPr>
        <w:t>价值的，对其实际用于经营</w:t>
      </w:r>
      <w:r>
        <w:rPr>
          <w:rFonts w:ascii="仿宋" w:eastAsia="仿宋" w:hAnsi="仿宋" w:cs="仿宋" w:hint="eastAsia"/>
          <w:sz w:val="32"/>
          <w:szCs w:val="32"/>
        </w:rPr>
        <w:t>面积</w:t>
      </w:r>
      <w:r>
        <w:rPr>
          <w:rFonts w:ascii="仿宋" w:eastAsia="仿宋" w:hAnsi="仿宋" w:cs="仿宋" w:hint="eastAsia"/>
          <w:sz w:val="32"/>
          <w:szCs w:val="32"/>
        </w:rPr>
        <w:t>部分</w:t>
      </w:r>
      <w:r>
        <w:rPr>
          <w:rFonts w:ascii="仿宋" w:eastAsia="仿宋" w:hAnsi="仿宋" w:cs="仿宋" w:hint="eastAsia"/>
          <w:sz w:val="32"/>
          <w:szCs w:val="32"/>
        </w:rPr>
        <w:t>（具有相应资</w:t>
      </w:r>
      <w:r>
        <w:rPr>
          <w:rFonts w:ascii="仿宋" w:eastAsia="仿宋" w:hAnsi="仿宋" w:cs="仿宋" w:hint="eastAsia"/>
          <w:sz w:val="32"/>
          <w:szCs w:val="32"/>
        </w:rPr>
        <w:t>质的测绘单位实测确定）</w:t>
      </w:r>
      <w:r>
        <w:rPr>
          <w:rFonts w:ascii="仿宋" w:eastAsia="仿宋" w:hAnsi="仿宋" w:cs="仿宋" w:hint="eastAsia"/>
          <w:sz w:val="32"/>
          <w:szCs w:val="32"/>
        </w:rPr>
        <w:t>，可以根据经营情况、经营年限及纳税等实际情况</w:t>
      </w:r>
      <w:r>
        <w:rPr>
          <w:rFonts w:ascii="仿宋" w:eastAsia="仿宋" w:hAnsi="仿宋" w:cs="仿宋" w:hint="eastAsia"/>
          <w:sz w:val="32"/>
          <w:szCs w:val="32"/>
        </w:rPr>
        <w:t>给予补助</w:t>
      </w:r>
      <w:r>
        <w:rPr>
          <w:rFonts w:ascii="仿宋" w:eastAsia="仿宋" w:hAnsi="仿宋" w:cs="仿宋" w:hint="eastAsia"/>
          <w:sz w:val="32"/>
          <w:szCs w:val="32"/>
        </w:rPr>
        <w:t>，</w:t>
      </w:r>
      <w:r>
        <w:rPr>
          <w:rFonts w:ascii="仿宋" w:eastAsia="仿宋" w:hAnsi="仿宋" w:cs="仿宋" w:hint="eastAsia"/>
          <w:sz w:val="32"/>
          <w:szCs w:val="32"/>
        </w:rPr>
        <w:t>补助标准为</w:t>
      </w:r>
      <w:r>
        <w:rPr>
          <w:rFonts w:ascii="仿宋" w:eastAsia="仿宋" w:hAnsi="仿宋" w:cs="仿宋" w:hint="eastAsia"/>
          <w:sz w:val="32"/>
          <w:szCs w:val="32"/>
        </w:rPr>
        <w:t>两者价差的</w:t>
      </w:r>
      <w:r>
        <w:rPr>
          <w:rFonts w:ascii="仿宋" w:eastAsia="仿宋" w:hAnsi="仿宋" w:cs="仿宋" w:hint="eastAsia"/>
          <w:sz w:val="32"/>
          <w:szCs w:val="32"/>
        </w:rPr>
        <w:t>30%</w:t>
      </w:r>
      <w:r>
        <w:rPr>
          <w:rFonts w:ascii="仿宋" w:eastAsia="仿宋" w:hAnsi="仿宋" w:cs="仿宋" w:hint="eastAsia"/>
          <w:sz w:val="32"/>
          <w:szCs w:val="32"/>
        </w:rPr>
        <w:t>。</w:t>
      </w:r>
    </w:p>
    <w:p w14:paraId="55242FE0" w14:textId="77777777" w:rsidR="00380E0F" w:rsidRDefault="004561F6" w:rsidP="00DE27E6">
      <w:pPr>
        <w:spacing w:line="520" w:lineRule="exact"/>
        <w:ind w:firstLineChars="200" w:firstLine="640"/>
        <w:rPr>
          <w:rFonts w:ascii="黑体" w:eastAsia="黑体" w:hAnsi="黑体" w:cs="黑体"/>
          <w:sz w:val="32"/>
        </w:rPr>
      </w:pPr>
      <w:r>
        <w:rPr>
          <w:rFonts w:ascii="黑体" w:eastAsia="黑体" w:hAnsi="黑体" w:cs="黑体" w:hint="eastAsia"/>
          <w:sz w:val="32"/>
        </w:rPr>
        <w:t>五、房屋附属设施的补偿</w:t>
      </w:r>
    </w:p>
    <w:p w14:paraId="684D8EFF"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（一）</w:t>
      </w:r>
      <w:r>
        <w:rPr>
          <w:rFonts w:ascii="仿宋" w:eastAsia="仿宋" w:hAnsi="仿宋" w:cs="仿宋" w:hint="eastAsia"/>
          <w:sz w:val="32"/>
        </w:rPr>
        <w:t>室内装饰装修补偿</w:t>
      </w:r>
    </w:p>
    <w:p w14:paraId="0273B8B0"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被征收房屋室内自行装修的补偿，补偿费在</w:t>
      </w:r>
      <w:r>
        <w:rPr>
          <w:rFonts w:ascii="仿宋" w:eastAsia="仿宋" w:hAnsi="仿宋" w:cs="仿宋" w:hint="eastAsia"/>
          <w:sz w:val="32"/>
        </w:rPr>
        <w:t>400</w:t>
      </w:r>
      <w:r>
        <w:rPr>
          <w:rFonts w:ascii="仿宋" w:eastAsia="仿宋" w:hAnsi="仿宋" w:cs="仿宋" w:hint="eastAsia"/>
          <w:sz w:val="32"/>
        </w:rPr>
        <w:t>元</w:t>
      </w:r>
      <w:r>
        <w:rPr>
          <w:rFonts w:ascii="仿宋" w:eastAsia="仿宋" w:hAnsi="仿宋" w:cs="仿宋" w:hint="eastAsia"/>
          <w:sz w:val="32"/>
        </w:rPr>
        <w:t>/</w:t>
      </w:r>
      <w:r>
        <w:rPr>
          <w:rFonts w:ascii="仿宋" w:eastAsia="仿宋" w:hAnsi="仿宋" w:cs="仿宋" w:hint="eastAsia"/>
          <w:sz w:val="32"/>
        </w:rPr>
        <w:t>平方米以内（含</w:t>
      </w:r>
      <w:r>
        <w:rPr>
          <w:rFonts w:ascii="仿宋" w:eastAsia="仿宋" w:hAnsi="仿宋" w:cs="仿宋" w:hint="eastAsia"/>
          <w:sz w:val="32"/>
        </w:rPr>
        <w:t>400</w:t>
      </w:r>
      <w:r>
        <w:rPr>
          <w:rFonts w:ascii="仿宋" w:eastAsia="仿宋" w:hAnsi="仿宋" w:cs="仿宋" w:hint="eastAsia"/>
          <w:sz w:val="32"/>
        </w:rPr>
        <w:t>元</w:t>
      </w:r>
      <w:r>
        <w:rPr>
          <w:rFonts w:ascii="仿宋" w:eastAsia="仿宋" w:hAnsi="仿宋" w:cs="仿宋" w:hint="eastAsia"/>
          <w:sz w:val="32"/>
        </w:rPr>
        <w:t>/</w:t>
      </w:r>
      <w:r>
        <w:rPr>
          <w:rFonts w:ascii="仿宋" w:eastAsia="仿宋" w:hAnsi="仿宋" w:cs="仿宋" w:hint="eastAsia"/>
          <w:sz w:val="32"/>
        </w:rPr>
        <w:t>平方米）的，由房屋征收部门和被征收人、公有房屋承租人协商确定，协商不成或标准超过</w:t>
      </w:r>
      <w:r>
        <w:rPr>
          <w:rFonts w:ascii="仿宋" w:eastAsia="仿宋" w:hAnsi="仿宋" w:cs="仿宋" w:hint="eastAsia"/>
          <w:sz w:val="32"/>
        </w:rPr>
        <w:t>400</w:t>
      </w:r>
      <w:r>
        <w:rPr>
          <w:rFonts w:ascii="仿宋" w:eastAsia="仿宋" w:hAnsi="仿宋" w:cs="仿宋" w:hint="eastAsia"/>
          <w:sz w:val="32"/>
        </w:rPr>
        <w:t>元</w:t>
      </w:r>
      <w:r>
        <w:rPr>
          <w:rFonts w:ascii="仿宋" w:eastAsia="仿宋" w:hAnsi="仿宋" w:cs="仿宋" w:hint="eastAsia"/>
          <w:sz w:val="32"/>
        </w:rPr>
        <w:t>/</w:t>
      </w:r>
      <w:r>
        <w:rPr>
          <w:rFonts w:ascii="仿宋" w:eastAsia="仿宋" w:hAnsi="仿宋" w:cs="仿宋" w:hint="eastAsia"/>
          <w:sz w:val="32"/>
        </w:rPr>
        <w:t>平方米的，</w:t>
      </w:r>
      <w:r>
        <w:rPr>
          <w:rFonts w:ascii="仿宋" w:eastAsia="仿宋" w:hAnsi="仿宋" w:cs="仿宋" w:hint="eastAsia"/>
          <w:sz w:val="32"/>
        </w:rPr>
        <w:lastRenderedPageBreak/>
        <w:t>委托该项目依法选定的房地产价格评估机构评估确定。</w:t>
      </w:r>
    </w:p>
    <w:p w14:paraId="4C7D0442" w14:textId="37D2E780"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（二）自行封闭阳台和搭建的夹层、假层、暗楼、无烟灶台、吊脚楼、</w:t>
      </w:r>
      <w:proofErr w:type="gramStart"/>
      <w:r>
        <w:rPr>
          <w:rFonts w:ascii="仿宋" w:eastAsia="仿宋" w:hAnsi="仿宋" w:cs="仿宋" w:hint="eastAsia"/>
          <w:sz w:val="32"/>
        </w:rPr>
        <w:t>外挑等</w:t>
      </w:r>
      <w:proofErr w:type="gramEnd"/>
      <w:r>
        <w:rPr>
          <w:rFonts w:ascii="仿宋" w:eastAsia="仿宋" w:hAnsi="仿宋" w:cs="仿宋" w:hint="eastAsia"/>
          <w:sz w:val="32"/>
        </w:rPr>
        <w:t>的补偿</w:t>
      </w:r>
    </w:p>
    <w:p w14:paraId="73193542" w14:textId="77777777" w:rsidR="00380E0F" w:rsidRDefault="00380E0F">
      <w:pPr>
        <w:spacing w:line="160" w:lineRule="exact"/>
        <w:rPr>
          <w:rFonts w:ascii="仿宋" w:eastAsia="仿宋" w:hAnsi="仿宋" w:cs="仿宋"/>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2475"/>
        <w:gridCol w:w="1907"/>
        <w:gridCol w:w="2914"/>
      </w:tblGrid>
      <w:tr w:rsidR="00380E0F" w14:paraId="2677C44D" w14:textId="77777777">
        <w:trPr>
          <w:trHeight w:val="430"/>
          <w:jc w:val="center"/>
        </w:trPr>
        <w:tc>
          <w:tcPr>
            <w:tcW w:w="4198" w:type="dxa"/>
            <w:gridSpan w:val="2"/>
            <w:vAlign w:val="center"/>
          </w:tcPr>
          <w:p w14:paraId="291D2AA6" w14:textId="77777777" w:rsidR="00380E0F" w:rsidRDefault="004561F6">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名</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称</w:t>
            </w:r>
          </w:p>
        </w:tc>
        <w:tc>
          <w:tcPr>
            <w:tcW w:w="1907" w:type="dxa"/>
            <w:vAlign w:val="center"/>
          </w:tcPr>
          <w:p w14:paraId="5EF9FDF1" w14:textId="77777777" w:rsidR="00380E0F" w:rsidRDefault="004561F6">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补偿标准</w:t>
            </w:r>
          </w:p>
        </w:tc>
        <w:tc>
          <w:tcPr>
            <w:tcW w:w="2914" w:type="dxa"/>
            <w:vAlign w:val="center"/>
          </w:tcPr>
          <w:p w14:paraId="378FE603" w14:textId="77777777" w:rsidR="00380E0F" w:rsidRDefault="004561F6">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标准说明</w:t>
            </w:r>
          </w:p>
        </w:tc>
      </w:tr>
      <w:tr w:rsidR="00380E0F" w14:paraId="523F3D69" w14:textId="77777777">
        <w:trPr>
          <w:trHeight w:val="371"/>
          <w:jc w:val="center"/>
        </w:trPr>
        <w:tc>
          <w:tcPr>
            <w:tcW w:w="1723" w:type="dxa"/>
            <w:vMerge w:val="restart"/>
            <w:vAlign w:val="center"/>
          </w:tcPr>
          <w:p w14:paraId="5BB29530"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自行封闭阳台</w:t>
            </w:r>
          </w:p>
        </w:tc>
        <w:tc>
          <w:tcPr>
            <w:tcW w:w="2475" w:type="dxa"/>
            <w:vAlign w:val="center"/>
          </w:tcPr>
          <w:p w14:paraId="6D123CC2"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铝合金材料封闭</w:t>
            </w:r>
          </w:p>
        </w:tc>
        <w:tc>
          <w:tcPr>
            <w:tcW w:w="1907" w:type="dxa"/>
            <w:vAlign w:val="center"/>
          </w:tcPr>
          <w:p w14:paraId="6FB1D503"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1000</w:t>
            </w:r>
            <w:r>
              <w:rPr>
                <w:rFonts w:ascii="仿宋" w:eastAsia="仿宋" w:hAnsi="仿宋" w:cs="仿宋" w:hint="eastAsia"/>
                <w:kern w:val="0"/>
                <w:sz w:val="24"/>
              </w:rPr>
              <w:t>元</w:t>
            </w:r>
            <w:r>
              <w:rPr>
                <w:rFonts w:ascii="仿宋" w:eastAsia="仿宋" w:hAnsi="仿宋" w:cs="仿宋" w:hint="eastAsia"/>
                <w:kern w:val="0"/>
                <w:sz w:val="24"/>
              </w:rPr>
              <w:t>/</w:t>
            </w:r>
            <w:proofErr w:type="gramStart"/>
            <w:r>
              <w:rPr>
                <w:rFonts w:ascii="仿宋" w:eastAsia="仿宋" w:hAnsi="仿宋" w:cs="仿宋" w:hint="eastAsia"/>
                <w:kern w:val="0"/>
                <w:sz w:val="24"/>
              </w:rPr>
              <w:t>个</w:t>
            </w:r>
            <w:proofErr w:type="gramEnd"/>
          </w:p>
        </w:tc>
        <w:tc>
          <w:tcPr>
            <w:tcW w:w="2914" w:type="dxa"/>
            <w:vAlign w:val="center"/>
          </w:tcPr>
          <w:p w14:paraId="1445BBB8" w14:textId="77777777" w:rsidR="00380E0F" w:rsidRDefault="00380E0F">
            <w:pPr>
              <w:widowControl/>
              <w:rPr>
                <w:rFonts w:ascii="仿宋" w:eastAsia="仿宋" w:hAnsi="仿宋" w:cs="仿宋"/>
                <w:kern w:val="0"/>
                <w:sz w:val="24"/>
              </w:rPr>
            </w:pPr>
          </w:p>
        </w:tc>
      </w:tr>
      <w:tr w:rsidR="00380E0F" w14:paraId="07E8C3D2" w14:textId="77777777">
        <w:trPr>
          <w:trHeight w:val="371"/>
          <w:jc w:val="center"/>
        </w:trPr>
        <w:tc>
          <w:tcPr>
            <w:tcW w:w="1723" w:type="dxa"/>
            <w:vMerge/>
            <w:vAlign w:val="center"/>
          </w:tcPr>
          <w:p w14:paraId="5F23CE7E" w14:textId="77777777" w:rsidR="00380E0F" w:rsidRDefault="00380E0F">
            <w:pPr>
              <w:widowControl/>
              <w:jc w:val="left"/>
              <w:rPr>
                <w:rFonts w:ascii="仿宋" w:eastAsia="仿宋" w:hAnsi="仿宋" w:cs="仿宋"/>
                <w:kern w:val="0"/>
                <w:sz w:val="24"/>
              </w:rPr>
            </w:pPr>
          </w:p>
        </w:tc>
        <w:tc>
          <w:tcPr>
            <w:tcW w:w="2475" w:type="dxa"/>
            <w:vAlign w:val="center"/>
          </w:tcPr>
          <w:p w14:paraId="7BB5A072"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塑钢</w:t>
            </w:r>
            <w:proofErr w:type="gramStart"/>
            <w:r>
              <w:rPr>
                <w:rFonts w:ascii="仿宋" w:eastAsia="仿宋" w:hAnsi="仿宋" w:cs="仿宋" w:hint="eastAsia"/>
                <w:kern w:val="0"/>
                <w:sz w:val="24"/>
              </w:rPr>
              <w:t>窗材料</w:t>
            </w:r>
            <w:proofErr w:type="gramEnd"/>
            <w:r>
              <w:rPr>
                <w:rFonts w:ascii="仿宋" w:eastAsia="仿宋" w:hAnsi="仿宋" w:cs="仿宋" w:hint="eastAsia"/>
                <w:kern w:val="0"/>
                <w:sz w:val="24"/>
              </w:rPr>
              <w:t>封闭</w:t>
            </w:r>
          </w:p>
        </w:tc>
        <w:tc>
          <w:tcPr>
            <w:tcW w:w="1907" w:type="dxa"/>
            <w:vAlign w:val="center"/>
          </w:tcPr>
          <w:p w14:paraId="01D92C1B"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1500</w:t>
            </w:r>
            <w:r>
              <w:rPr>
                <w:rFonts w:ascii="仿宋" w:eastAsia="仿宋" w:hAnsi="仿宋" w:cs="仿宋" w:hint="eastAsia"/>
                <w:kern w:val="0"/>
                <w:sz w:val="24"/>
              </w:rPr>
              <w:t>元</w:t>
            </w:r>
            <w:r>
              <w:rPr>
                <w:rFonts w:ascii="仿宋" w:eastAsia="仿宋" w:hAnsi="仿宋" w:cs="仿宋" w:hint="eastAsia"/>
                <w:kern w:val="0"/>
                <w:sz w:val="24"/>
              </w:rPr>
              <w:t>/</w:t>
            </w:r>
            <w:proofErr w:type="gramStart"/>
            <w:r>
              <w:rPr>
                <w:rFonts w:ascii="仿宋" w:eastAsia="仿宋" w:hAnsi="仿宋" w:cs="仿宋" w:hint="eastAsia"/>
                <w:kern w:val="0"/>
                <w:sz w:val="24"/>
              </w:rPr>
              <w:t>个</w:t>
            </w:r>
            <w:proofErr w:type="gramEnd"/>
          </w:p>
        </w:tc>
        <w:tc>
          <w:tcPr>
            <w:tcW w:w="2914" w:type="dxa"/>
            <w:vAlign w:val="center"/>
          </w:tcPr>
          <w:p w14:paraId="037DB080" w14:textId="77777777" w:rsidR="00380E0F" w:rsidRDefault="00380E0F">
            <w:pPr>
              <w:widowControl/>
              <w:jc w:val="center"/>
              <w:rPr>
                <w:rFonts w:ascii="仿宋" w:eastAsia="仿宋" w:hAnsi="仿宋" w:cs="仿宋"/>
                <w:kern w:val="0"/>
                <w:sz w:val="24"/>
              </w:rPr>
            </w:pPr>
          </w:p>
        </w:tc>
      </w:tr>
      <w:tr w:rsidR="00380E0F" w14:paraId="7A951396" w14:textId="77777777">
        <w:trPr>
          <w:trHeight w:val="721"/>
          <w:jc w:val="center"/>
        </w:trPr>
        <w:tc>
          <w:tcPr>
            <w:tcW w:w="1723" w:type="dxa"/>
            <w:vMerge/>
            <w:vAlign w:val="center"/>
          </w:tcPr>
          <w:p w14:paraId="07AD04EF" w14:textId="77777777" w:rsidR="00380E0F" w:rsidRDefault="00380E0F">
            <w:pPr>
              <w:widowControl/>
              <w:jc w:val="left"/>
              <w:rPr>
                <w:rFonts w:ascii="仿宋" w:eastAsia="仿宋" w:hAnsi="仿宋" w:cs="仿宋"/>
                <w:kern w:val="0"/>
                <w:sz w:val="24"/>
              </w:rPr>
            </w:pPr>
          </w:p>
        </w:tc>
        <w:tc>
          <w:tcPr>
            <w:tcW w:w="2475" w:type="dxa"/>
            <w:vAlign w:val="center"/>
          </w:tcPr>
          <w:p w14:paraId="13A2EB25"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木窗／铁窗材料封闭</w:t>
            </w:r>
          </w:p>
        </w:tc>
        <w:tc>
          <w:tcPr>
            <w:tcW w:w="1907" w:type="dxa"/>
            <w:vAlign w:val="center"/>
          </w:tcPr>
          <w:p w14:paraId="6C239E5B"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700</w:t>
            </w:r>
            <w:r>
              <w:rPr>
                <w:rFonts w:ascii="仿宋" w:eastAsia="仿宋" w:hAnsi="仿宋" w:cs="仿宋" w:hint="eastAsia"/>
                <w:kern w:val="0"/>
                <w:sz w:val="24"/>
              </w:rPr>
              <w:t>元</w:t>
            </w:r>
            <w:r>
              <w:rPr>
                <w:rFonts w:ascii="仿宋" w:eastAsia="仿宋" w:hAnsi="仿宋" w:cs="仿宋" w:hint="eastAsia"/>
                <w:kern w:val="0"/>
                <w:sz w:val="24"/>
              </w:rPr>
              <w:t>/</w:t>
            </w:r>
            <w:proofErr w:type="gramStart"/>
            <w:r>
              <w:rPr>
                <w:rFonts w:ascii="仿宋" w:eastAsia="仿宋" w:hAnsi="仿宋" w:cs="仿宋" w:hint="eastAsia"/>
                <w:kern w:val="0"/>
                <w:sz w:val="24"/>
              </w:rPr>
              <w:t>个</w:t>
            </w:r>
            <w:proofErr w:type="gramEnd"/>
          </w:p>
        </w:tc>
        <w:tc>
          <w:tcPr>
            <w:tcW w:w="2914" w:type="dxa"/>
            <w:vAlign w:val="center"/>
          </w:tcPr>
          <w:p w14:paraId="2D7EF54B" w14:textId="77777777" w:rsidR="00380E0F" w:rsidRDefault="00380E0F">
            <w:pPr>
              <w:widowControl/>
              <w:jc w:val="center"/>
              <w:rPr>
                <w:rFonts w:ascii="仿宋" w:eastAsia="仿宋" w:hAnsi="仿宋" w:cs="仿宋"/>
                <w:kern w:val="0"/>
                <w:sz w:val="24"/>
              </w:rPr>
            </w:pPr>
          </w:p>
        </w:tc>
      </w:tr>
      <w:tr w:rsidR="00380E0F" w14:paraId="5AA85B64" w14:textId="77777777">
        <w:trPr>
          <w:trHeight w:val="721"/>
          <w:jc w:val="center"/>
        </w:trPr>
        <w:tc>
          <w:tcPr>
            <w:tcW w:w="1723" w:type="dxa"/>
            <w:vMerge w:val="restart"/>
            <w:vAlign w:val="center"/>
          </w:tcPr>
          <w:p w14:paraId="441D5D6C"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夹层、假层、</w:t>
            </w:r>
            <w:proofErr w:type="gramStart"/>
            <w:r>
              <w:rPr>
                <w:rFonts w:ascii="仿宋" w:eastAsia="仿宋" w:hAnsi="仿宋" w:cs="仿宋" w:hint="eastAsia"/>
                <w:kern w:val="0"/>
                <w:sz w:val="24"/>
              </w:rPr>
              <w:t>居住暗楼</w:t>
            </w:r>
            <w:proofErr w:type="gramEnd"/>
          </w:p>
        </w:tc>
        <w:tc>
          <w:tcPr>
            <w:tcW w:w="2475" w:type="dxa"/>
            <w:vAlign w:val="center"/>
          </w:tcPr>
          <w:p w14:paraId="3595E2DC"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工字钢、槽钢、角钢</w:t>
            </w:r>
          </w:p>
        </w:tc>
        <w:tc>
          <w:tcPr>
            <w:tcW w:w="1907" w:type="dxa"/>
            <w:vAlign w:val="center"/>
          </w:tcPr>
          <w:p w14:paraId="522CD79B"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350</w:t>
            </w:r>
            <w:r>
              <w:rPr>
                <w:rFonts w:ascii="仿宋" w:eastAsia="仿宋" w:hAnsi="仿宋" w:cs="仿宋" w:hint="eastAsia"/>
                <w:kern w:val="0"/>
                <w:sz w:val="24"/>
              </w:rPr>
              <w:t>元</w:t>
            </w:r>
            <w:r>
              <w:rPr>
                <w:rFonts w:ascii="仿宋" w:eastAsia="仿宋" w:hAnsi="仿宋" w:cs="仿宋" w:hint="eastAsia"/>
                <w:kern w:val="0"/>
                <w:sz w:val="24"/>
              </w:rPr>
              <w:t>/</w:t>
            </w:r>
            <w:r>
              <w:rPr>
                <w:rFonts w:ascii="仿宋" w:eastAsia="仿宋" w:hAnsi="仿宋" w:cs="仿宋" w:hint="eastAsia"/>
                <w:kern w:val="0"/>
                <w:sz w:val="24"/>
              </w:rPr>
              <w:t>平方米</w:t>
            </w:r>
          </w:p>
        </w:tc>
        <w:tc>
          <w:tcPr>
            <w:tcW w:w="2914" w:type="dxa"/>
            <w:vMerge w:val="restart"/>
            <w:vAlign w:val="center"/>
          </w:tcPr>
          <w:p w14:paraId="1D582C4E" w14:textId="77777777" w:rsidR="00380E0F" w:rsidRDefault="004561F6">
            <w:pPr>
              <w:widowControl/>
              <w:spacing w:line="360" w:lineRule="exact"/>
              <w:rPr>
                <w:rFonts w:ascii="仿宋" w:eastAsia="仿宋" w:hAnsi="仿宋" w:cs="仿宋"/>
                <w:kern w:val="0"/>
                <w:sz w:val="24"/>
              </w:rPr>
            </w:pPr>
            <w:r>
              <w:rPr>
                <w:rFonts w:ascii="仿宋" w:eastAsia="仿宋" w:hAnsi="仿宋" w:cs="仿宋" w:hint="eastAsia"/>
                <w:kern w:val="0"/>
                <w:sz w:val="24"/>
              </w:rPr>
              <w:t>层高＜</w:t>
            </w:r>
            <w:r>
              <w:rPr>
                <w:rFonts w:ascii="仿宋" w:eastAsia="仿宋" w:hAnsi="仿宋" w:cs="仿宋" w:hint="eastAsia"/>
                <w:kern w:val="0"/>
                <w:sz w:val="24"/>
              </w:rPr>
              <w:t>1.5</w:t>
            </w:r>
            <w:r>
              <w:rPr>
                <w:rFonts w:ascii="仿宋" w:eastAsia="仿宋" w:hAnsi="仿宋" w:cs="仿宋" w:hint="eastAsia"/>
                <w:kern w:val="0"/>
                <w:sz w:val="24"/>
              </w:rPr>
              <w:t>米，打</w:t>
            </w:r>
            <w:r>
              <w:rPr>
                <w:rFonts w:ascii="仿宋" w:eastAsia="仿宋" w:hAnsi="仿宋" w:cs="仿宋" w:hint="eastAsia"/>
                <w:kern w:val="0"/>
                <w:sz w:val="24"/>
              </w:rPr>
              <w:t>7</w:t>
            </w:r>
            <w:r>
              <w:rPr>
                <w:rFonts w:ascii="仿宋" w:eastAsia="仿宋" w:hAnsi="仿宋" w:cs="仿宋" w:hint="eastAsia"/>
                <w:kern w:val="0"/>
                <w:sz w:val="24"/>
              </w:rPr>
              <w:t>折。无固定楼梯、栏杆，打</w:t>
            </w:r>
            <w:r>
              <w:rPr>
                <w:rFonts w:ascii="仿宋" w:eastAsia="仿宋" w:hAnsi="仿宋" w:cs="仿宋" w:hint="eastAsia"/>
                <w:kern w:val="0"/>
                <w:sz w:val="24"/>
              </w:rPr>
              <w:t>8</w:t>
            </w:r>
            <w:r>
              <w:rPr>
                <w:rFonts w:ascii="仿宋" w:eastAsia="仿宋" w:hAnsi="仿宋" w:cs="仿宋" w:hint="eastAsia"/>
                <w:kern w:val="0"/>
                <w:sz w:val="24"/>
              </w:rPr>
              <w:t>折。面积由项目部确定，绘在房屋征收验收单上，项目部盖章。</w:t>
            </w:r>
          </w:p>
        </w:tc>
      </w:tr>
      <w:tr w:rsidR="00380E0F" w14:paraId="316ADCF6" w14:textId="77777777">
        <w:trPr>
          <w:trHeight w:val="371"/>
          <w:jc w:val="center"/>
        </w:trPr>
        <w:tc>
          <w:tcPr>
            <w:tcW w:w="1723" w:type="dxa"/>
            <w:vMerge/>
            <w:vAlign w:val="center"/>
          </w:tcPr>
          <w:p w14:paraId="07C6E7DE" w14:textId="77777777" w:rsidR="00380E0F" w:rsidRDefault="00380E0F">
            <w:pPr>
              <w:widowControl/>
              <w:jc w:val="left"/>
              <w:rPr>
                <w:rFonts w:ascii="仿宋" w:eastAsia="仿宋" w:hAnsi="仿宋" w:cs="仿宋"/>
                <w:kern w:val="0"/>
                <w:sz w:val="24"/>
              </w:rPr>
            </w:pPr>
          </w:p>
        </w:tc>
        <w:tc>
          <w:tcPr>
            <w:tcW w:w="2475" w:type="dxa"/>
            <w:vAlign w:val="center"/>
          </w:tcPr>
          <w:p w14:paraId="74B9EFA2"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现浇楼板</w:t>
            </w:r>
          </w:p>
        </w:tc>
        <w:tc>
          <w:tcPr>
            <w:tcW w:w="1907" w:type="dxa"/>
            <w:vAlign w:val="center"/>
          </w:tcPr>
          <w:p w14:paraId="1C2B1EB4"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400</w:t>
            </w:r>
            <w:r>
              <w:rPr>
                <w:rFonts w:ascii="仿宋" w:eastAsia="仿宋" w:hAnsi="仿宋" w:cs="仿宋" w:hint="eastAsia"/>
                <w:kern w:val="0"/>
                <w:sz w:val="24"/>
              </w:rPr>
              <w:t>元</w:t>
            </w:r>
            <w:r>
              <w:rPr>
                <w:rFonts w:ascii="仿宋" w:eastAsia="仿宋" w:hAnsi="仿宋" w:cs="仿宋" w:hint="eastAsia"/>
                <w:kern w:val="0"/>
                <w:sz w:val="24"/>
              </w:rPr>
              <w:t>/</w:t>
            </w:r>
            <w:r>
              <w:rPr>
                <w:rFonts w:ascii="仿宋" w:eastAsia="仿宋" w:hAnsi="仿宋" w:cs="仿宋" w:hint="eastAsia"/>
                <w:kern w:val="0"/>
                <w:sz w:val="24"/>
              </w:rPr>
              <w:t>平方米</w:t>
            </w:r>
          </w:p>
        </w:tc>
        <w:tc>
          <w:tcPr>
            <w:tcW w:w="2914" w:type="dxa"/>
            <w:vMerge/>
            <w:vAlign w:val="center"/>
          </w:tcPr>
          <w:p w14:paraId="3D4594D1" w14:textId="77777777" w:rsidR="00380E0F" w:rsidRDefault="00380E0F">
            <w:pPr>
              <w:widowControl/>
              <w:spacing w:line="360" w:lineRule="exact"/>
              <w:jc w:val="left"/>
              <w:rPr>
                <w:rFonts w:ascii="仿宋" w:eastAsia="仿宋" w:hAnsi="仿宋" w:cs="仿宋"/>
                <w:kern w:val="0"/>
                <w:sz w:val="24"/>
              </w:rPr>
            </w:pPr>
          </w:p>
        </w:tc>
      </w:tr>
      <w:tr w:rsidR="00380E0F" w14:paraId="40F117DF" w14:textId="77777777">
        <w:trPr>
          <w:trHeight w:val="371"/>
          <w:jc w:val="center"/>
        </w:trPr>
        <w:tc>
          <w:tcPr>
            <w:tcW w:w="1723" w:type="dxa"/>
            <w:vMerge/>
            <w:vAlign w:val="center"/>
          </w:tcPr>
          <w:p w14:paraId="6BAB8455" w14:textId="77777777" w:rsidR="00380E0F" w:rsidRDefault="00380E0F">
            <w:pPr>
              <w:widowControl/>
              <w:jc w:val="left"/>
              <w:rPr>
                <w:rFonts w:ascii="仿宋" w:eastAsia="仿宋" w:hAnsi="仿宋" w:cs="仿宋"/>
                <w:kern w:val="0"/>
                <w:sz w:val="24"/>
              </w:rPr>
            </w:pPr>
          </w:p>
        </w:tc>
        <w:tc>
          <w:tcPr>
            <w:tcW w:w="2475" w:type="dxa"/>
            <w:vAlign w:val="center"/>
          </w:tcPr>
          <w:p w14:paraId="2E00AF36"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预制楼板</w:t>
            </w:r>
          </w:p>
        </w:tc>
        <w:tc>
          <w:tcPr>
            <w:tcW w:w="1907" w:type="dxa"/>
            <w:vAlign w:val="center"/>
          </w:tcPr>
          <w:p w14:paraId="6B4E67AE"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250</w:t>
            </w:r>
            <w:r>
              <w:rPr>
                <w:rFonts w:ascii="仿宋" w:eastAsia="仿宋" w:hAnsi="仿宋" w:cs="仿宋" w:hint="eastAsia"/>
                <w:kern w:val="0"/>
                <w:sz w:val="24"/>
              </w:rPr>
              <w:t>元</w:t>
            </w:r>
            <w:r>
              <w:rPr>
                <w:rFonts w:ascii="仿宋" w:eastAsia="仿宋" w:hAnsi="仿宋" w:cs="仿宋" w:hint="eastAsia"/>
                <w:kern w:val="0"/>
                <w:sz w:val="24"/>
              </w:rPr>
              <w:t>/</w:t>
            </w:r>
            <w:r>
              <w:rPr>
                <w:rFonts w:ascii="仿宋" w:eastAsia="仿宋" w:hAnsi="仿宋" w:cs="仿宋" w:hint="eastAsia"/>
                <w:kern w:val="0"/>
                <w:sz w:val="24"/>
              </w:rPr>
              <w:t>平方米</w:t>
            </w:r>
          </w:p>
        </w:tc>
        <w:tc>
          <w:tcPr>
            <w:tcW w:w="2914" w:type="dxa"/>
            <w:vMerge/>
            <w:vAlign w:val="center"/>
          </w:tcPr>
          <w:p w14:paraId="39EC7FD6" w14:textId="77777777" w:rsidR="00380E0F" w:rsidRDefault="00380E0F">
            <w:pPr>
              <w:widowControl/>
              <w:spacing w:line="360" w:lineRule="exact"/>
              <w:jc w:val="left"/>
              <w:rPr>
                <w:rFonts w:ascii="仿宋" w:eastAsia="仿宋" w:hAnsi="仿宋" w:cs="仿宋"/>
                <w:kern w:val="0"/>
                <w:sz w:val="24"/>
              </w:rPr>
            </w:pPr>
          </w:p>
        </w:tc>
      </w:tr>
      <w:tr w:rsidR="00380E0F" w14:paraId="4153931B" w14:textId="77777777">
        <w:trPr>
          <w:trHeight w:val="875"/>
          <w:jc w:val="center"/>
        </w:trPr>
        <w:tc>
          <w:tcPr>
            <w:tcW w:w="1723" w:type="dxa"/>
            <w:vMerge/>
            <w:vAlign w:val="center"/>
          </w:tcPr>
          <w:p w14:paraId="7C2DABC3" w14:textId="77777777" w:rsidR="00380E0F" w:rsidRDefault="00380E0F">
            <w:pPr>
              <w:widowControl/>
              <w:jc w:val="left"/>
              <w:rPr>
                <w:rFonts w:ascii="仿宋" w:eastAsia="仿宋" w:hAnsi="仿宋" w:cs="仿宋"/>
                <w:kern w:val="0"/>
                <w:sz w:val="24"/>
              </w:rPr>
            </w:pPr>
          </w:p>
        </w:tc>
        <w:tc>
          <w:tcPr>
            <w:tcW w:w="2475" w:type="dxa"/>
            <w:vAlign w:val="center"/>
          </w:tcPr>
          <w:p w14:paraId="7F234B4D"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方木、圆木</w:t>
            </w:r>
          </w:p>
        </w:tc>
        <w:tc>
          <w:tcPr>
            <w:tcW w:w="1907" w:type="dxa"/>
            <w:vAlign w:val="center"/>
          </w:tcPr>
          <w:p w14:paraId="080CC5BB"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200</w:t>
            </w:r>
            <w:r>
              <w:rPr>
                <w:rFonts w:ascii="仿宋" w:eastAsia="仿宋" w:hAnsi="仿宋" w:cs="仿宋" w:hint="eastAsia"/>
                <w:kern w:val="0"/>
                <w:sz w:val="24"/>
              </w:rPr>
              <w:t>元</w:t>
            </w:r>
            <w:r>
              <w:rPr>
                <w:rFonts w:ascii="仿宋" w:eastAsia="仿宋" w:hAnsi="仿宋" w:cs="仿宋" w:hint="eastAsia"/>
                <w:kern w:val="0"/>
                <w:sz w:val="24"/>
              </w:rPr>
              <w:t>/</w:t>
            </w:r>
            <w:r>
              <w:rPr>
                <w:rFonts w:ascii="仿宋" w:eastAsia="仿宋" w:hAnsi="仿宋" w:cs="仿宋" w:hint="eastAsia"/>
                <w:kern w:val="0"/>
                <w:sz w:val="24"/>
              </w:rPr>
              <w:t>平方米</w:t>
            </w:r>
          </w:p>
        </w:tc>
        <w:tc>
          <w:tcPr>
            <w:tcW w:w="2914" w:type="dxa"/>
            <w:vMerge/>
            <w:vAlign w:val="center"/>
          </w:tcPr>
          <w:p w14:paraId="6D0A5B0A" w14:textId="77777777" w:rsidR="00380E0F" w:rsidRDefault="00380E0F">
            <w:pPr>
              <w:widowControl/>
              <w:spacing w:line="360" w:lineRule="exact"/>
              <w:jc w:val="left"/>
              <w:rPr>
                <w:rFonts w:ascii="仿宋" w:eastAsia="仿宋" w:hAnsi="仿宋" w:cs="仿宋"/>
                <w:kern w:val="0"/>
                <w:sz w:val="24"/>
              </w:rPr>
            </w:pPr>
          </w:p>
        </w:tc>
      </w:tr>
      <w:tr w:rsidR="00380E0F" w14:paraId="3ED53ECA" w14:textId="77777777">
        <w:trPr>
          <w:trHeight w:val="426"/>
          <w:jc w:val="center"/>
        </w:trPr>
        <w:tc>
          <w:tcPr>
            <w:tcW w:w="1723" w:type="dxa"/>
            <w:vAlign w:val="center"/>
          </w:tcPr>
          <w:p w14:paraId="3E3F520B"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非</w:t>
            </w:r>
            <w:proofErr w:type="gramStart"/>
            <w:r>
              <w:rPr>
                <w:rFonts w:ascii="仿宋" w:eastAsia="仿宋" w:hAnsi="仿宋" w:cs="仿宋" w:hint="eastAsia"/>
                <w:kern w:val="0"/>
                <w:sz w:val="24"/>
              </w:rPr>
              <w:t>居住暗楼</w:t>
            </w:r>
            <w:proofErr w:type="gramEnd"/>
          </w:p>
        </w:tc>
        <w:tc>
          <w:tcPr>
            <w:tcW w:w="2475" w:type="dxa"/>
            <w:vAlign w:val="center"/>
          </w:tcPr>
          <w:p w14:paraId="1E3B44AB"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1907" w:type="dxa"/>
            <w:vAlign w:val="center"/>
          </w:tcPr>
          <w:p w14:paraId="62C61156"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200-400</w:t>
            </w:r>
            <w:r>
              <w:rPr>
                <w:rFonts w:ascii="仿宋" w:eastAsia="仿宋" w:hAnsi="仿宋" w:cs="仿宋" w:hint="eastAsia"/>
                <w:kern w:val="0"/>
                <w:sz w:val="24"/>
              </w:rPr>
              <w:t>元</w:t>
            </w:r>
            <w:r>
              <w:rPr>
                <w:rFonts w:ascii="仿宋" w:eastAsia="仿宋" w:hAnsi="仿宋" w:cs="仿宋" w:hint="eastAsia"/>
                <w:kern w:val="0"/>
                <w:sz w:val="24"/>
              </w:rPr>
              <w:t>/</w:t>
            </w:r>
            <w:proofErr w:type="gramStart"/>
            <w:r>
              <w:rPr>
                <w:rFonts w:ascii="仿宋" w:eastAsia="仿宋" w:hAnsi="仿宋" w:cs="仿宋" w:hint="eastAsia"/>
                <w:kern w:val="0"/>
                <w:sz w:val="24"/>
              </w:rPr>
              <w:t>个</w:t>
            </w:r>
            <w:proofErr w:type="gramEnd"/>
          </w:p>
        </w:tc>
        <w:tc>
          <w:tcPr>
            <w:tcW w:w="2914" w:type="dxa"/>
            <w:vAlign w:val="center"/>
          </w:tcPr>
          <w:p w14:paraId="6393F971" w14:textId="77777777" w:rsidR="00380E0F" w:rsidRDefault="004561F6">
            <w:pPr>
              <w:widowControl/>
              <w:spacing w:line="360" w:lineRule="exact"/>
              <w:jc w:val="center"/>
              <w:rPr>
                <w:rFonts w:ascii="仿宋" w:eastAsia="仿宋" w:hAnsi="仿宋" w:cs="仿宋"/>
                <w:kern w:val="0"/>
                <w:sz w:val="24"/>
              </w:rPr>
            </w:pPr>
            <w:r>
              <w:rPr>
                <w:rFonts w:ascii="仿宋" w:eastAsia="仿宋" w:hAnsi="仿宋" w:cs="仿宋" w:hint="eastAsia"/>
                <w:kern w:val="0"/>
                <w:sz w:val="24"/>
              </w:rPr>
              <w:t xml:space="preserve">　</w:t>
            </w:r>
          </w:p>
        </w:tc>
      </w:tr>
      <w:tr w:rsidR="00380E0F" w14:paraId="7BFCD3F6" w14:textId="77777777">
        <w:trPr>
          <w:trHeight w:val="426"/>
          <w:jc w:val="center"/>
        </w:trPr>
        <w:tc>
          <w:tcPr>
            <w:tcW w:w="1723" w:type="dxa"/>
            <w:vMerge w:val="restart"/>
            <w:vAlign w:val="center"/>
          </w:tcPr>
          <w:p w14:paraId="15D6A3F3"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无烟灶台</w:t>
            </w:r>
          </w:p>
        </w:tc>
        <w:tc>
          <w:tcPr>
            <w:tcW w:w="2475" w:type="dxa"/>
            <w:vAlign w:val="center"/>
          </w:tcPr>
          <w:p w14:paraId="665C6F93"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自行搭建</w:t>
            </w:r>
          </w:p>
        </w:tc>
        <w:tc>
          <w:tcPr>
            <w:tcW w:w="1907" w:type="dxa"/>
            <w:vAlign w:val="center"/>
          </w:tcPr>
          <w:p w14:paraId="0331537E"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600</w:t>
            </w:r>
            <w:r>
              <w:rPr>
                <w:rFonts w:ascii="仿宋" w:eastAsia="仿宋" w:hAnsi="仿宋" w:cs="仿宋" w:hint="eastAsia"/>
                <w:kern w:val="0"/>
                <w:sz w:val="24"/>
              </w:rPr>
              <w:t>元</w:t>
            </w:r>
            <w:r>
              <w:rPr>
                <w:rFonts w:ascii="仿宋" w:eastAsia="仿宋" w:hAnsi="仿宋" w:cs="仿宋" w:hint="eastAsia"/>
                <w:kern w:val="0"/>
                <w:sz w:val="24"/>
              </w:rPr>
              <w:t>/</w:t>
            </w:r>
            <w:proofErr w:type="gramStart"/>
            <w:r>
              <w:rPr>
                <w:rFonts w:ascii="仿宋" w:eastAsia="仿宋" w:hAnsi="仿宋" w:cs="仿宋" w:hint="eastAsia"/>
                <w:kern w:val="0"/>
                <w:sz w:val="24"/>
              </w:rPr>
              <w:t>个</w:t>
            </w:r>
            <w:proofErr w:type="gramEnd"/>
          </w:p>
        </w:tc>
        <w:tc>
          <w:tcPr>
            <w:tcW w:w="2914" w:type="dxa"/>
            <w:vAlign w:val="center"/>
          </w:tcPr>
          <w:p w14:paraId="165CAA45" w14:textId="77777777" w:rsidR="00380E0F" w:rsidRDefault="004561F6">
            <w:pPr>
              <w:widowControl/>
              <w:spacing w:line="360" w:lineRule="exact"/>
              <w:jc w:val="center"/>
              <w:rPr>
                <w:rFonts w:ascii="仿宋" w:eastAsia="仿宋" w:hAnsi="仿宋" w:cs="仿宋"/>
                <w:kern w:val="0"/>
                <w:sz w:val="24"/>
              </w:rPr>
            </w:pPr>
            <w:r>
              <w:rPr>
                <w:rFonts w:ascii="仿宋" w:eastAsia="仿宋" w:hAnsi="仿宋" w:cs="仿宋" w:hint="eastAsia"/>
                <w:kern w:val="0"/>
                <w:sz w:val="24"/>
              </w:rPr>
              <w:t xml:space="preserve">　</w:t>
            </w:r>
          </w:p>
        </w:tc>
      </w:tr>
      <w:tr w:rsidR="00380E0F" w14:paraId="10838BB6" w14:textId="77777777">
        <w:trPr>
          <w:trHeight w:val="426"/>
          <w:jc w:val="center"/>
        </w:trPr>
        <w:tc>
          <w:tcPr>
            <w:tcW w:w="1723" w:type="dxa"/>
            <w:vMerge/>
            <w:vAlign w:val="center"/>
          </w:tcPr>
          <w:p w14:paraId="2D5C6C5E" w14:textId="77777777" w:rsidR="00380E0F" w:rsidRDefault="00380E0F">
            <w:pPr>
              <w:widowControl/>
              <w:jc w:val="left"/>
              <w:rPr>
                <w:rFonts w:ascii="仿宋" w:eastAsia="仿宋" w:hAnsi="仿宋" w:cs="仿宋"/>
                <w:kern w:val="0"/>
                <w:sz w:val="24"/>
              </w:rPr>
            </w:pPr>
          </w:p>
        </w:tc>
        <w:tc>
          <w:tcPr>
            <w:tcW w:w="2475" w:type="dxa"/>
            <w:vAlign w:val="center"/>
          </w:tcPr>
          <w:p w14:paraId="4DB6307C"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整体安装</w:t>
            </w:r>
          </w:p>
        </w:tc>
        <w:tc>
          <w:tcPr>
            <w:tcW w:w="1907" w:type="dxa"/>
            <w:vAlign w:val="center"/>
          </w:tcPr>
          <w:p w14:paraId="616ED2D2"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800</w:t>
            </w:r>
            <w:r>
              <w:rPr>
                <w:rFonts w:ascii="仿宋" w:eastAsia="仿宋" w:hAnsi="仿宋" w:cs="仿宋" w:hint="eastAsia"/>
                <w:kern w:val="0"/>
                <w:sz w:val="24"/>
              </w:rPr>
              <w:t>元</w:t>
            </w:r>
            <w:r>
              <w:rPr>
                <w:rFonts w:ascii="仿宋" w:eastAsia="仿宋" w:hAnsi="仿宋" w:cs="仿宋" w:hint="eastAsia"/>
                <w:kern w:val="0"/>
                <w:sz w:val="24"/>
              </w:rPr>
              <w:t>/</w:t>
            </w:r>
            <w:proofErr w:type="gramStart"/>
            <w:r>
              <w:rPr>
                <w:rFonts w:ascii="仿宋" w:eastAsia="仿宋" w:hAnsi="仿宋" w:cs="仿宋" w:hint="eastAsia"/>
                <w:kern w:val="0"/>
                <w:sz w:val="24"/>
              </w:rPr>
              <w:t>个</w:t>
            </w:r>
            <w:proofErr w:type="gramEnd"/>
          </w:p>
        </w:tc>
        <w:tc>
          <w:tcPr>
            <w:tcW w:w="2914" w:type="dxa"/>
            <w:vAlign w:val="center"/>
          </w:tcPr>
          <w:p w14:paraId="739AB0F5" w14:textId="77777777" w:rsidR="00380E0F" w:rsidRDefault="004561F6">
            <w:pPr>
              <w:widowControl/>
              <w:spacing w:line="360" w:lineRule="exact"/>
              <w:jc w:val="center"/>
              <w:rPr>
                <w:rFonts w:ascii="仿宋" w:eastAsia="仿宋" w:hAnsi="仿宋" w:cs="仿宋"/>
                <w:kern w:val="0"/>
                <w:sz w:val="24"/>
              </w:rPr>
            </w:pPr>
            <w:r>
              <w:rPr>
                <w:rFonts w:ascii="仿宋" w:eastAsia="仿宋" w:hAnsi="仿宋" w:cs="仿宋" w:hint="eastAsia"/>
                <w:kern w:val="0"/>
                <w:sz w:val="24"/>
              </w:rPr>
              <w:t xml:space="preserve">　</w:t>
            </w:r>
          </w:p>
        </w:tc>
      </w:tr>
      <w:tr w:rsidR="00380E0F" w14:paraId="2674C269" w14:textId="77777777">
        <w:trPr>
          <w:trHeight w:val="371"/>
          <w:jc w:val="center"/>
        </w:trPr>
        <w:tc>
          <w:tcPr>
            <w:tcW w:w="1723" w:type="dxa"/>
            <w:vMerge w:val="restart"/>
            <w:vAlign w:val="center"/>
          </w:tcPr>
          <w:p w14:paraId="21937D64"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防盗网</w:t>
            </w:r>
          </w:p>
        </w:tc>
        <w:tc>
          <w:tcPr>
            <w:tcW w:w="2475" w:type="dxa"/>
            <w:vAlign w:val="center"/>
          </w:tcPr>
          <w:p w14:paraId="323E289D"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钢铁材质</w:t>
            </w:r>
          </w:p>
        </w:tc>
        <w:tc>
          <w:tcPr>
            <w:tcW w:w="1907" w:type="dxa"/>
            <w:vAlign w:val="center"/>
          </w:tcPr>
          <w:p w14:paraId="15A8ED39"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100</w:t>
            </w:r>
            <w:r>
              <w:rPr>
                <w:rFonts w:ascii="仿宋" w:eastAsia="仿宋" w:hAnsi="仿宋" w:cs="仿宋" w:hint="eastAsia"/>
                <w:kern w:val="0"/>
                <w:sz w:val="24"/>
              </w:rPr>
              <w:t>元</w:t>
            </w:r>
            <w:r>
              <w:rPr>
                <w:rFonts w:ascii="仿宋" w:eastAsia="仿宋" w:hAnsi="仿宋" w:cs="仿宋" w:hint="eastAsia"/>
                <w:kern w:val="0"/>
                <w:sz w:val="24"/>
              </w:rPr>
              <w:t>/</w:t>
            </w:r>
            <w:r>
              <w:rPr>
                <w:rFonts w:ascii="仿宋" w:eastAsia="仿宋" w:hAnsi="仿宋" w:cs="仿宋" w:hint="eastAsia"/>
                <w:kern w:val="0"/>
                <w:sz w:val="24"/>
              </w:rPr>
              <w:t>平方米</w:t>
            </w:r>
          </w:p>
        </w:tc>
        <w:tc>
          <w:tcPr>
            <w:tcW w:w="2914" w:type="dxa"/>
            <w:vMerge w:val="restart"/>
            <w:vAlign w:val="center"/>
          </w:tcPr>
          <w:p w14:paraId="0CA1638D" w14:textId="77777777" w:rsidR="00380E0F" w:rsidRDefault="004561F6">
            <w:pPr>
              <w:widowControl/>
              <w:spacing w:line="360" w:lineRule="exact"/>
              <w:jc w:val="left"/>
              <w:rPr>
                <w:rFonts w:ascii="仿宋" w:eastAsia="仿宋" w:hAnsi="仿宋" w:cs="仿宋"/>
                <w:kern w:val="0"/>
                <w:sz w:val="24"/>
              </w:rPr>
            </w:pPr>
            <w:proofErr w:type="gramStart"/>
            <w:r>
              <w:rPr>
                <w:rFonts w:ascii="仿宋" w:eastAsia="仿宋" w:hAnsi="仿宋" w:cs="仿宋" w:hint="eastAsia"/>
                <w:kern w:val="0"/>
                <w:sz w:val="24"/>
              </w:rPr>
              <w:t>按展开</w:t>
            </w:r>
            <w:proofErr w:type="gramEnd"/>
            <w:r>
              <w:rPr>
                <w:rFonts w:ascii="仿宋" w:eastAsia="仿宋" w:hAnsi="仿宋" w:cs="仿宋" w:hint="eastAsia"/>
                <w:kern w:val="0"/>
                <w:sz w:val="24"/>
              </w:rPr>
              <w:t>面积计算，面积由项目部确定，绘在房屋征收验收单上，项目部盖章。</w:t>
            </w:r>
          </w:p>
        </w:tc>
      </w:tr>
      <w:tr w:rsidR="00380E0F" w14:paraId="12359553" w14:textId="77777777">
        <w:trPr>
          <w:trHeight w:val="1280"/>
          <w:jc w:val="center"/>
        </w:trPr>
        <w:tc>
          <w:tcPr>
            <w:tcW w:w="1723" w:type="dxa"/>
            <w:vMerge/>
            <w:vAlign w:val="center"/>
          </w:tcPr>
          <w:p w14:paraId="6852F3BC" w14:textId="77777777" w:rsidR="00380E0F" w:rsidRDefault="00380E0F">
            <w:pPr>
              <w:widowControl/>
              <w:jc w:val="left"/>
              <w:rPr>
                <w:rFonts w:ascii="仿宋" w:eastAsia="仿宋" w:hAnsi="仿宋" w:cs="仿宋"/>
                <w:kern w:val="0"/>
                <w:sz w:val="24"/>
                <w:u w:val="single"/>
              </w:rPr>
            </w:pPr>
          </w:p>
        </w:tc>
        <w:tc>
          <w:tcPr>
            <w:tcW w:w="2475" w:type="dxa"/>
            <w:vAlign w:val="center"/>
          </w:tcPr>
          <w:p w14:paraId="515D58F9"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不锈钢材质</w:t>
            </w:r>
          </w:p>
        </w:tc>
        <w:tc>
          <w:tcPr>
            <w:tcW w:w="1907" w:type="dxa"/>
            <w:vAlign w:val="center"/>
          </w:tcPr>
          <w:p w14:paraId="052B34F5"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180</w:t>
            </w:r>
            <w:r>
              <w:rPr>
                <w:rFonts w:ascii="仿宋" w:eastAsia="仿宋" w:hAnsi="仿宋" w:cs="仿宋" w:hint="eastAsia"/>
                <w:kern w:val="0"/>
                <w:sz w:val="24"/>
              </w:rPr>
              <w:t>元</w:t>
            </w:r>
            <w:r>
              <w:rPr>
                <w:rFonts w:ascii="仿宋" w:eastAsia="仿宋" w:hAnsi="仿宋" w:cs="仿宋" w:hint="eastAsia"/>
                <w:kern w:val="0"/>
                <w:sz w:val="24"/>
              </w:rPr>
              <w:t>/</w:t>
            </w:r>
            <w:r>
              <w:rPr>
                <w:rFonts w:ascii="仿宋" w:eastAsia="仿宋" w:hAnsi="仿宋" w:cs="仿宋" w:hint="eastAsia"/>
                <w:kern w:val="0"/>
                <w:sz w:val="24"/>
              </w:rPr>
              <w:t>平方米</w:t>
            </w:r>
          </w:p>
        </w:tc>
        <w:tc>
          <w:tcPr>
            <w:tcW w:w="2914" w:type="dxa"/>
            <w:vMerge/>
            <w:vAlign w:val="center"/>
          </w:tcPr>
          <w:p w14:paraId="659B4F14" w14:textId="77777777" w:rsidR="00380E0F" w:rsidRDefault="00380E0F">
            <w:pPr>
              <w:widowControl/>
              <w:spacing w:line="360" w:lineRule="exact"/>
              <w:jc w:val="center"/>
              <w:rPr>
                <w:rFonts w:ascii="仿宋" w:eastAsia="仿宋" w:hAnsi="仿宋" w:cs="仿宋"/>
                <w:kern w:val="0"/>
                <w:sz w:val="24"/>
                <w:u w:val="single"/>
              </w:rPr>
            </w:pPr>
          </w:p>
        </w:tc>
      </w:tr>
      <w:tr w:rsidR="00380E0F" w14:paraId="6A4EA37E" w14:textId="77777777">
        <w:trPr>
          <w:trHeight w:val="426"/>
          <w:jc w:val="center"/>
        </w:trPr>
        <w:tc>
          <w:tcPr>
            <w:tcW w:w="1723" w:type="dxa"/>
            <w:vAlign w:val="center"/>
          </w:tcPr>
          <w:p w14:paraId="2CAE4993"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吊脚楼</w:t>
            </w:r>
          </w:p>
        </w:tc>
        <w:tc>
          <w:tcPr>
            <w:tcW w:w="2475" w:type="dxa"/>
            <w:vAlign w:val="center"/>
          </w:tcPr>
          <w:p w14:paraId="35495DA0"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1907" w:type="dxa"/>
            <w:vAlign w:val="center"/>
          </w:tcPr>
          <w:p w14:paraId="5A999911"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1200</w:t>
            </w:r>
            <w:r>
              <w:rPr>
                <w:rFonts w:ascii="仿宋" w:eastAsia="仿宋" w:hAnsi="仿宋" w:cs="仿宋" w:hint="eastAsia"/>
                <w:kern w:val="0"/>
                <w:sz w:val="24"/>
              </w:rPr>
              <w:t>元</w:t>
            </w:r>
            <w:r>
              <w:rPr>
                <w:rFonts w:ascii="仿宋" w:eastAsia="仿宋" w:hAnsi="仿宋" w:cs="仿宋" w:hint="eastAsia"/>
                <w:kern w:val="0"/>
                <w:sz w:val="24"/>
              </w:rPr>
              <w:t>/</w:t>
            </w:r>
            <w:proofErr w:type="gramStart"/>
            <w:r>
              <w:rPr>
                <w:rFonts w:ascii="仿宋" w:eastAsia="仿宋" w:hAnsi="仿宋" w:cs="仿宋" w:hint="eastAsia"/>
                <w:kern w:val="0"/>
                <w:sz w:val="24"/>
              </w:rPr>
              <w:t>个</w:t>
            </w:r>
            <w:proofErr w:type="gramEnd"/>
          </w:p>
        </w:tc>
        <w:tc>
          <w:tcPr>
            <w:tcW w:w="2914" w:type="dxa"/>
            <w:vAlign w:val="center"/>
          </w:tcPr>
          <w:p w14:paraId="51920820" w14:textId="77777777" w:rsidR="00380E0F" w:rsidRDefault="004561F6">
            <w:pPr>
              <w:widowControl/>
              <w:spacing w:line="360" w:lineRule="exact"/>
              <w:jc w:val="center"/>
              <w:rPr>
                <w:rFonts w:ascii="仿宋" w:eastAsia="仿宋" w:hAnsi="仿宋" w:cs="仿宋"/>
                <w:kern w:val="0"/>
                <w:sz w:val="24"/>
              </w:rPr>
            </w:pPr>
            <w:r>
              <w:rPr>
                <w:rFonts w:ascii="仿宋" w:eastAsia="仿宋" w:hAnsi="仿宋" w:cs="仿宋" w:hint="eastAsia"/>
                <w:kern w:val="0"/>
                <w:sz w:val="24"/>
              </w:rPr>
              <w:t xml:space="preserve">　</w:t>
            </w:r>
          </w:p>
        </w:tc>
      </w:tr>
      <w:tr w:rsidR="00380E0F" w14:paraId="7B4B26AA" w14:textId="77777777">
        <w:trPr>
          <w:trHeight w:val="426"/>
          <w:jc w:val="center"/>
        </w:trPr>
        <w:tc>
          <w:tcPr>
            <w:tcW w:w="1723" w:type="dxa"/>
            <w:vAlign w:val="center"/>
          </w:tcPr>
          <w:p w14:paraId="65E2F9E1" w14:textId="77777777" w:rsidR="00380E0F" w:rsidRDefault="004561F6">
            <w:pPr>
              <w:widowControl/>
              <w:jc w:val="center"/>
              <w:rPr>
                <w:rFonts w:ascii="仿宋" w:eastAsia="仿宋" w:hAnsi="仿宋" w:cs="仿宋"/>
                <w:kern w:val="0"/>
                <w:sz w:val="24"/>
              </w:rPr>
            </w:pPr>
            <w:proofErr w:type="gramStart"/>
            <w:r>
              <w:rPr>
                <w:rFonts w:ascii="仿宋" w:eastAsia="仿宋" w:hAnsi="仿宋" w:cs="仿宋" w:hint="eastAsia"/>
                <w:kern w:val="0"/>
                <w:sz w:val="24"/>
              </w:rPr>
              <w:t>外挑</w:t>
            </w:r>
            <w:proofErr w:type="gramEnd"/>
          </w:p>
        </w:tc>
        <w:tc>
          <w:tcPr>
            <w:tcW w:w="2475" w:type="dxa"/>
            <w:vAlign w:val="center"/>
          </w:tcPr>
          <w:p w14:paraId="4F991629"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1907" w:type="dxa"/>
            <w:vAlign w:val="center"/>
          </w:tcPr>
          <w:p w14:paraId="3EF4128A"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800</w:t>
            </w:r>
            <w:r>
              <w:rPr>
                <w:rFonts w:ascii="仿宋" w:eastAsia="仿宋" w:hAnsi="仿宋" w:cs="仿宋" w:hint="eastAsia"/>
                <w:kern w:val="0"/>
                <w:sz w:val="24"/>
              </w:rPr>
              <w:t>元</w:t>
            </w:r>
            <w:r>
              <w:rPr>
                <w:rFonts w:ascii="仿宋" w:eastAsia="仿宋" w:hAnsi="仿宋" w:cs="仿宋" w:hint="eastAsia"/>
                <w:kern w:val="0"/>
                <w:sz w:val="24"/>
              </w:rPr>
              <w:t>/</w:t>
            </w:r>
            <w:proofErr w:type="gramStart"/>
            <w:r>
              <w:rPr>
                <w:rFonts w:ascii="仿宋" w:eastAsia="仿宋" w:hAnsi="仿宋" w:cs="仿宋" w:hint="eastAsia"/>
                <w:kern w:val="0"/>
                <w:sz w:val="24"/>
              </w:rPr>
              <w:t>个</w:t>
            </w:r>
            <w:proofErr w:type="gramEnd"/>
          </w:p>
        </w:tc>
        <w:tc>
          <w:tcPr>
            <w:tcW w:w="2914" w:type="dxa"/>
            <w:vAlign w:val="center"/>
          </w:tcPr>
          <w:p w14:paraId="34780456" w14:textId="77777777" w:rsidR="00380E0F" w:rsidRDefault="004561F6">
            <w:pPr>
              <w:widowControl/>
              <w:spacing w:line="360" w:lineRule="exact"/>
              <w:jc w:val="center"/>
              <w:rPr>
                <w:rFonts w:ascii="仿宋" w:eastAsia="仿宋" w:hAnsi="仿宋" w:cs="仿宋"/>
                <w:kern w:val="0"/>
                <w:sz w:val="24"/>
              </w:rPr>
            </w:pPr>
            <w:r>
              <w:rPr>
                <w:rFonts w:ascii="仿宋" w:eastAsia="仿宋" w:hAnsi="仿宋" w:cs="仿宋" w:hint="eastAsia"/>
                <w:kern w:val="0"/>
                <w:sz w:val="24"/>
              </w:rPr>
              <w:t xml:space="preserve">　</w:t>
            </w:r>
          </w:p>
        </w:tc>
      </w:tr>
      <w:tr w:rsidR="00380E0F" w14:paraId="1F0FCDA8" w14:textId="77777777">
        <w:trPr>
          <w:trHeight w:val="371"/>
          <w:jc w:val="center"/>
        </w:trPr>
        <w:tc>
          <w:tcPr>
            <w:tcW w:w="1723" w:type="dxa"/>
            <w:vMerge w:val="restart"/>
            <w:vAlign w:val="center"/>
          </w:tcPr>
          <w:p w14:paraId="0D173648"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棚子</w:t>
            </w:r>
          </w:p>
        </w:tc>
        <w:tc>
          <w:tcPr>
            <w:tcW w:w="2475" w:type="dxa"/>
            <w:vAlign w:val="center"/>
          </w:tcPr>
          <w:p w14:paraId="4E8A18A2"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钢材结构</w:t>
            </w:r>
          </w:p>
        </w:tc>
        <w:tc>
          <w:tcPr>
            <w:tcW w:w="1907" w:type="dxa"/>
            <w:vAlign w:val="center"/>
          </w:tcPr>
          <w:p w14:paraId="22DFECB3"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120</w:t>
            </w:r>
            <w:r>
              <w:rPr>
                <w:rFonts w:ascii="仿宋" w:eastAsia="仿宋" w:hAnsi="仿宋" w:cs="仿宋" w:hint="eastAsia"/>
                <w:kern w:val="0"/>
                <w:sz w:val="24"/>
              </w:rPr>
              <w:t>元</w:t>
            </w:r>
            <w:r>
              <w:rPr>
                <w:rFonts w:ascii="仿宋" w:eastAsia="仿宋" w:hAnsi="仿宋" w:cs="仿宋" w:hint="eastAsia"/>
                <w:kern w:val="0"/>
                <w:sz w:val="24"/>
              </w:rPr>
              <w:t>/</w:t>
            </w:r>
            <w:r>
              <w:rPr>
                <w:rFonts w:ascii="仿宋" w:eastAsia="仿宋" w:hAnsi="仿宋" w:cs="仿宋" w:hint="eastAsia"/>
                <w:kern w:val="0"/>
                <w:sz w:val="24"/>
              </w:rPr>
              <w:t>平方米</w:t>
            </w:r>
          </w:p>
        </w:tc>
        <w:tc>
          <w:tcPr>
            <w:tcW w:w="2914" w:type="dxa"/>
            <w:vMerge w:val="restart"/>
            <w:vAlign w:val="center"/>
          </w:tcPr>
          <w:p w14:paraId="03884D72" w14:textId="77777777" w:rsidR="00380E0F" w:rsidRDefault="004561F6">
            <w:pPr>
              <w:widowControl/>
              <w:spacing w:line="360" w:lineRule="exact"/>
              <w:jc w:val="left"/>
              <w:rPr>
                <w:rFonts w:ascii="仿宋" w:eastAsia="仿宋" w:hAnsi="仿宋" w:cs="仿宋"/>
                <w:kern w:val="0"/>
                <w:sz w:val="24"/>
              </w:rPr>
            </w:pPr>
            <w:r>
              <w:rPr>
                <w:rFonts w:ascii="仿宋" w:eastAsia="仿宋" w:hAnsi="仿宋" w:cs="仿宋" w:hint="eastAsia"/>
                <w:kern w:val="0"/>
                <w:sz w:val="24"/>
              </w:rPr>
              <w:t>面积由具有相应资质的测绘单位测绘确定。</w:t>
            </w:r>
          </w:p>
        </w:tc>
      </w:tr>
      <w:tr w:rsidR="00380E0F" w14:paraId="4504ED65" w14:textId="77777777">
        <w:trPr>
          <w:trHeight w:val="491"/>
          <w:jc w:val="center"/>
        </w:trPr>
        <w:tc>
          <w:tcPr>
            <w:tcW w:w="1723" w:type="dxa"/>
            <w:vMerge/>
            <w:vAlign w:val="center"/>
          </w:tcPr>
          <w:p w14:paraId="3C516532" w14:textId="77777777" w:rsidR="00380E0F" w:rsidRDefault="00380E0F">
            <w:pPr>
              <w:widowControl/>
              <w:jc w:val="left"/>
              <w:rPr>
                <w:rFonts w:ascii="仿宋" w:eastAsia="仿宋" w:hAnsi="仿宋" w:cs="仿宋"/>
                <w:kern w:val="0"/>
                <w:sz w:val="24"/>
              </w:rPr>
            </w:pPr>
          </w:p>
        </w:tc>
        <w:tc>
          <w:tcPr>
            <w:tcW w:w="2475" w:type="dxa"/>
            <w:vAlign w:val="center"/>
          </w:tcPr>
          <w:p w14:paraId="19A40DBA"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其他结构</w:t>
            </w:r>
          </w:p>
        </w:tc>
        <w:tc>
          <w:tcPr>
            <w:tcW w:w="1907" w:type="dxa"/>
            <w:vAlign w:val="center"/>
          </w:tcPr>
          <w:p w14:paraId="45AF54E3" w14:textId="77777777" w:rsidR="00380E0F" w:rsidRDefault="004561F6">
            <w:pPr>
              <w:widowControl/>
              <w:jc w:val="center"/>
              <w:rPr>
                <w:rFonts w:ascii="仿宋" w:eastAsia="仿宋" w:hAnsi="仿宋" w:cs="仿宋"/>
                <w:kern w:val="0"/>
                <w:sz w:val="24"/>
              </w:rPr>
            </w:pPr>
            <w:r>
              <w:rPr>
                <w:rFonts w:ascii="仿宋" w:eastAsia="仿宋" w:hAnsi="仿宋" w:cs="仿宋" w:hint="eastAsia"/>
                <w:kern w:val="0"/>
                <w:sz w:val="24"/>
              </w:rPr>
              <w:t>80</w:t>
            </w:r>
            <w:r>
              <w:rPr>
                <w:rFonts w:ascii="仿宋" w:eastAsia="仿宋" w:hAnsi="仿宋" w:cs="仿宋" w:hint="eastAsia"/>
                <w:kern w:val="0"/>
                <w:sz w:val="24"/>
              </w:rPr>
              <w:t>元</w:t>
            </w:r>
            <w:r>
              <w:rPr>
                <w:rFonts w:ascii="仿宋" w:eastAsia="仿宋" w:hAnsi="仿宋" w:cs="仿宋" w:hint="eastAsia"/>
                <w:kern w:val="0"/>
                <w:sz w:val="24"/>
              </w:rPr>
              <w:t>/</w:t>
            </w:r>
            <w:r>
              <w:rPr>
                <w:rFonts w:ascii="仿宋" w:eastAsia="仿宋" w:hAnsi="仿宋" w:cs="仿宋" w:hint="eastAsia"/>
                <w:kern w:val="0"/>
                <w:sz w:val="24"/>
              </w:rPr>
              <w:t>平方米</w:t>
            </w:r>
          </w:p>
        </w:tc>
        <w:tc>
          <w:tcPr>
            <w:tcW w:w="2914" w:type="dxa"/>
            <w:vMerge/>
            <w:vAlign w:val="center"/>
          </w:tcPr>
          <w:p w14:paraId="72586AC5" w14:textId="77777777" w:rsidR="00380E0F" w:rsidRDefault="00380E0F">
            <w:pPr>
              <w:widowControl/>
              <w:jc w:val="left"/>
              <w:rPr>
                <w:rFonts w:ascii="仿宋" w:eastAsia="仿宋" w:hAnsi="仿宋" w:cs="仿宋"/>
                <w:kern w:val="0"/>
                <w:sz w:val="24"/>
              </w:rPr>
            </w:pPr>
          </w:p>
        </w:tc>
      </w:tr>
    </w:tbl>
    <w:p w14:paraId="69140FD5" w14:textId="77777777" w:rsidR="00380E0F" w:rsidRDefault="00380E0F">
      <w:pPr>
        <w:spacing w:line="120" w:lineRule="exact"/>
        <w:ind w:firstLineChars="200" w:firstLine="640"/>
        <w:rPr>
          <w:rFonts w:ascii="仿宋" w:eastAsia="仿宋" w:hAnsi="仿宋" w:cs="仿宋"/>
          <w:sz w:val="32"/>
        </w:rPr>
      </w:pPr>
    </w:p>
    <w:p w14:paraId="41B05DE8"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被征收人、公有房屋承租人不同意按照上述标准补偿的，由该项目选定的房地产价格评估机构评估确定。</w:t>
      </w:r>
    </w:p>
    <w:p w14:paraId="260F6CF7"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（三）附属物的补偿</w:t>
      </w:r>
    </w:p>
    <w:p w14:paraId="38D417D9"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附属物的征收补偿由选定的房地产价格评估机构评估确定。</w:t>
      </w:r>
    </w:p>
    <w:p w14:paraId="3BA3AAB0"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lastRenderedPageBreak/>
        <w:t>（四）附属设施的补偿</w:t>
      </w:r>
    </w:p>
    <w:p w14:paraId="10D7E706"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1</w:t>
      </w:r>
      <w:r>
        <w:rPr>
          <w:rFonts w:ascii="仿宋" w:eastAsia="仿宋" w:hAnsi="仿宋" w:cs="仿宋" w:hint="eastAsia"/>
          <w:sz w:val="32"/>
        </w:rPr>
        <w:t>.</w:t>
      </w:r>
      <w:r>
        <w:rPr>
          <w:rFonts w:ascii="仿宋" w:eastAsia="仿宋" w:hAnsi="仿宋" w:cs="仿宋" w:hint="eastAsia"/>
          <w:sz w:val="32"/>
        </w:rPr>
        <w:t>电话移机费：每部</w:t>
      </w:r>
      <w:r>
        <w:rPr>
          <w:rFonts w:ascii="仿宋" w:eastAsia="仿宋" w:hAnsi="仿宋" w:cs="仿宋" w:hint="eastAsia"/>
          <w:sz w:val="32"/>
        </w:rPr>
        <w:t>216</w:t>
      </w:r>
      <w:r>
        <w:rPr>
          <w:rFonts w:ascii="仿宋" w:eastAsia="仿宋" w:hAnsi="仿宋" w:cs="仿宋" w:hint="eastAsia"/>
          <w:sz w:val="32"/>
        </w:rPr>
        <w:t>元；</w:t>
      </w:r>
    </w:p>
    <w:p w14:paraId="45C696CA"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2</w:t>
      </w:r>
      <w:r>
        <w:rPr>
          <w:rFonts w:ascii="仿宋" w:eastAsia="仿宋" w:hAnsi="仿宋" w:cs="仿宋" w:hint="eastAsia"/>
          <w:sz w:val="32"/>
        </w:rPr>
        <w:t>.</w:t>
      </w:r>
      <w:r>
        <w:rPr>
          <w:rFonts w:ascii="仿宋" w:eastAsia="仿宋" w:hAnsi="仿宋" w:cs="仿宋" w:hint="eastAsia"/>
          <w:sz w:val="32"/>
        </w:rPr>
        <w:t>有线电视复装费：每户</w:t>
      </w:r>
      <w:r>
        <w:rPr>
          <w:rFonts w:ascii="仿宋" w:eastAsia="仿宋" w:hAnsi="仿宋" w:cs="仿宋" w:hint="eastAsia"/>
          <w:sz w:val="32"/>
        </w:rPr>
        <w:t>380</w:t>
      </w:r>
      <w:r>
        <w:rPr>
          <w:rFonts w:ascii="仿宋" w:eastAsia="仿宋" w:hAnsi="仿宋" w:cs="仿宋" w:hint="eastAsia"/>
          <w:sz w:val="32"/>
        </w:rPr>
        <w:t>元；</w:t>
      </w:r>
    </w:p>
    <w:p w14:paraId="6E939367"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3</w:t>
      </w:r>
      <w:r>
        <w:rPr>
          <w:rFonts w:ascii="仿宋" w:eastAsia="仿宋" w:hAnsi="仿宋" w:cs="仿宋" w:hint="eastAsia"/>
          <w:sz w:val="32"/>
        </w:rPr>
        <w:t>.</w:t>
      </w:r>
      <w:r>
        <w:rPr>
          <w:rFonts w:ascii="仿宋" w:eastAsia="仿宋" w:hAnsi="仿宋" w:cs="仿宋" w:hint="eastAsia"/>
          <w:sz w:val="32"/>
        </w:rPr>
        <w:t>宽带上网：凭报装单据补偿每户</w:t>
      </w:r>
      <w:r>
        <w:rPr>
          <w:rFonts w:ascii="仿宋" w:eastAsia="仿宋" w:hAnsi="仿宋" w:cs="仿宋" w:hint="eastAsia"/>
          <w:sz w:val="32"/>
        </w:rPr>
        <w:t>308</w:t>
      </w:r>
      <w:r>
        <w:rPr>
          <w:rFonts w:ascii="仿宋" w:eastAsia="仿宋" w:hAnsi="仿宋" w:cs="仿宋" w:hint="eastAsia"/>
          <w:sz w:val="32"/>
        </w:rPr>
        <w:t>元；</w:t>
      </w:r>
    </w:p>
    <w:p w14:paraId="2E8AD652"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4</w:t>
      </w:r>
      <w:r>
        <w:rPr>
          <w:rFonts w:ascii="仿宋" w:eastAsia="仿宋" w:hAnsi="仿宋" w:cs="仿宋" w:hint="eastAsia"/>
          <w:sz w:val="32"/>
        </w:rPr>
        <w:t>.</w:t>
      </w:r>
      <w:r>
        <w:rPr>
          <w:rFonts w:ascii="仿宋" w:eastAsia="仿宋" w:hAnsi="仿宋" w:cs="仿宋" w:hint="eastAsia"/>
          <w:sz w:val="32"/>
        </w:rPr>
        <w:t>电热水器、燃气热水器移机费：每台</w:t>
      </w:r>
      <w:r>
        <w:rPr>
          <w:rFonts w:ascii="仿宋" w:eastAsia="仿宋" w:hAnsi="仿宋" w:cs="仿宋" w:hint="eastAsia"/>
          <w:sz w:val="32"/>
        </w:rPr>
        <w:t>200</w:t>
      </w:r>
      <w:r>
        <w:rPr>
          <w:rFonts w:ascii="仿宋" w:eastAsia="仿宋" w:hAnsi="仿宋" w:cs="仿宋" w:hint="eastAsia"/>
          <w:sz w:val="32"/>
        </w:rPr>
        <w:t>元；</w:t>
      </w:r>
    </w:p>
    <w:p w14:paraId="1F4CE407"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5</w:t>
      </w:r>
      <w:r>
        <w:rPr>
          <w:rFonts w:ascii="仿宋" w:eastAsia="仿宋" w:hAnsi="仿宋" w:cs="仿宋" w:hint="eastAsia"/>
          <w:sz w:val="32"/>
        </w:rPr>
        <w:t>.</w:t>
      </w:r>
      <w:r>
        <w:rPr>
          <w:rFonts w:ascii="仿宋" w:eastAsia="仿宋" w:hAnsi="仿宋" w:cs="仿宋" w:hint="eastAsia"/>
          <w:sz w:val="32"/>
        </w:rPr>
        <w:t>水表迁移费：</w:t>
      </w:r>
      <w:proofErr w:type="gramStart"/>
      <w:r>
        <w:rPr>
          <w:rFonts w:ascii="仿宋" w:eastAsia="仿宋" w:hAnsi="仿宋" w:cs="仿宋" w:hint="eastAsia"/>
          <w:sz w:val="32"/>
        </w:rPr>
        <w:t>独表每块</w:t>
      </w:r>
      <w:proofErr w:type="gramEnd"/>
      <w:r>
        <w:rPr>
          <w:rFonts w:ascii="仿宋" w:eastAsia="仿宋" w:hAnsi="仿宋" w:cs="仿宋" w:hint="eastAsia"/>
          <w:sz w:val="32"/>
        </w:rPr>
        <w:t>200</w:t>
      </w:r>
      <w:r>
        <w:rPr>
          <w:rFonts w:ascii="仿宋" w:eastAsia="仿宋" w:hAnsi="仿宋" w:cs="仿宋" w:hint="eastAsia"/>
          <w:sz w:val="32"/>
        </w:rPr>
        <w:t>元，分表每块</w:t>
      </w:r>
      <w:r>
        <w:rPr>
          <w:rFonts w:ascii="仿宋" w:eastAsia="仿宋" w:hAnsi="仿宋" w:cs="仿宋" w:hint="eastAsia"/>
          <w:sz w:val="32"/>
        </w:rPr>
        <w:t>80</w:t>
      </w:r>
      <w:r>
        <w:rPr>
          <w:rFonts w:ascii="仿宋" w:eastAsia="仿宋" w:hAnsi="仿宋" w:cs="仿宋" w:hint="eastAsia"/>
          <w:sz w:val="32"/>
        </w:rPr>
        <w:t>元；</w:t>
      </w:r>
    </w:p>
    <w:p w14:paraId="63D4AB05"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6</w:t>
      </w:r>
      <w:r>
        <w:rPr>
          <w:rFonts w:ascii="仿宋" w:eastAsia="仿宋" w:hAnsi="仿宋" w:cs="仿宋" w:hint="eastAsia"/>
          <w:sz w:val="32"/>
        </w:rPr>
        <w:t>.</w:t>
      </w:r>
      <w:r>
        <w:rPr>
          <w:rFonts w:ascii="仿宋" w:eastAsia="仿宋" w:hAnsi="仿宋" w:cs="仿宋" w:hint="eastAsia"/>
          <w:sz w:val="32"/>
        </w:rPr>
        <w:t>电表迁移费：</w:t>
      </w:r>
      <w:proofErr w:type="gramStart"/>
      <w:r>
        <w:rPr>
          <w:rFonts w:ascii="仿宋" w:eastAsia="仿宋" w:hAnsi="仿宋" w:cs="仿宋" w:hint="eastAsia"/>
          <w:sz w:val="32"/>
        </w:rPr>
        <w:t>独表每块</w:t>
      </w:r>
      <w:proofErr w:type="gramEnd"/>
      <w:r>
        <w:rPr>
          <w:rFonts w:ascii="仿宋" w:eastAsia="仿宋" w:hAnsi="仿宋" w:cs="仿宋" w:hint="eastAsia"/>
          <w:sz w:val="32"/>
        </w:rPr>
        <w:t>480</w:t>
      </w:r>
      <w:r>
        <w:rPr>
          <w:rFonts w:ascii="仿宋" w:eastAsia="仿宋" w:hAnsi="仿宋" w:cs="仿宋" w:hint="eastAsia"/>
          <w:sz w:val="32"/>
        </w:rPr>
        <w:t>元，分时电表每块</w:t>
      </w:r>
      <w:r>
        <w:rPr>
          <w:rFonts w:ascii="仿宋" w:eastAsia="仿宋" w:hAnsi="仿宋" w:cs="仿宋" w:hint="eastAsia"/>
          <w:sz w:val="32"/>
        </w:rPr>
        <w:t>780</w:t>
      </w:r>
      <w:r>
        <w:rPr>
          <w:rFonts w:ascii="仿宋" w:eastAsia="仿宋" w:hAnsi="仿宋" w:cs="仿宋" w:hint="eastAsia"/>
          <w:sz w:val="32"/>
        </w:rPr>
        <w:t>元，分表每块</w:t>
      </w:r>
      <w:r>
        <w:rPr>
          <w:rFonts w:ascii="仿宋" w:eastAsia="仿宋" w:hAnsi="仿宋" w:cs="仿宋" w:hint="eastAsia"/>
          <w:sz w:val="32"/>
        </w:rPr>
        <w:t>100</w:t>
      </w:r>
      <w:r>
        <w:rPr>
          <w:rFonts w:ascii="仿宋" w:eastAsia="仿宋" w:hAnsi="仿宋" w:cs="仿宋" w:hint="eastAsia"/>
          <w:sz w:val="32"/>
        </w:rPr>
        <w:t>元；</w:t>
      </w:r>
    </w:p>
    <w:p w14:paraId="70B1CDC8"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7</w:t>
      </w:r>
      <w:r>
        <w:rPr>
          <w:rFonts w:ascii="仿宋" w:eastAsia="仿宋" w:hAnsi="仿宋" w:cs="仿宋" w:hint="eastAsia"/>
          <w:sz w:val="32"/>
        </w:rPr>
        <w:t>.</w:t>
      </w:r>
      <w:r>
        <w:rPr>
          <w:rFonts w:ascii="仿宋" w:eastAsia="仿宋" w:hAnsi="仿宋" w:cs="仿宋" w:hint="eastAsia"/>
          <w:sz w:val="32"/>
        </w:rPr>
        <w:t>空调移机费：窗机每台</w:t>
      </w:r>
      <w:r>
        <w:rPr>
          <w:rFonts w:ascii="仿宋" w:eastAsia="仿宋" w:hAnsi="仿宋" w:cs="仿宋" w:hint="eastAsia"/>
          <w:sz w:val="32"/>
        </w:rPr>
        <w:t>200</w:t>
      </w:r>
      <w:r>
        <w:rPr>
          <w:rFonts w:ascii="仿宋" w:eastAsia="仿宋" w:hAnsi="仿宋" w:cs="仿宋" w:hint="eastAsia"/>
          <w:sz w:val="32"/>
        </w:rPr>
        <w:t>元、分体机每台</w:t>
      </w:r>
      <w:r>
        <w:rPr>
          <w:rFonts w:ascii="仿宋" w:eastAsia="仿宋" w:hAnsi="仿宋" w:cs="仿宋" w:hint="eastAsia"/>
          <w:sz w:val="32"/>
        </w:rPr>
        <w:t>300</w:t>
      </w:r>
      <w:r>
        <w:rPr>
          <w:rFonts w:ascii="仿宋" w:eastAsia="仿宋" w:hAnsi="仿宋" w:cs="仿宋" w:hint="eastAsia"/>
          <w:sz w:val="32"/>
        </w:rPr>
        <w:t>元、柜机每台</w:t>
      </w:r>
      <w:r>
        <w:rPr>
          <w:rFonts w:ascii="仿宋" w:eastAsia="仿宋" w:hAnsi="仿宋" w:cs="仿宋" w:hint="eastAsia"/>
          <w:sz w:val="32"/>
        </w:rPr>
        <w:t>500</w:t>
      </w:r>
      <w:r>
        <w:rPr>
          <w:rFonts w:ascii="仿宋" w:eastAsia="仿宋" w:hAnsi="仿宋" w:cs="仿宋" w:hint="eastAsia"/>
          <w:sz w:val="32"/>
        </w:rPr>
        <w:t>元；</w:t>
      </w:r>
    </w:p>
    <w:p w14:paraId="7030723B"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以上</w:t>
      </w:r>
      <w:r>
        <w:rPr>
          <w:rFonts w:ascii="仿宋" w:eastAsia="仿宋" w:hAnsi="仿宋" w:cs="仿宋" w:hint="eastAsia"/>
          <w:sz w:val="32"/>
        </w:rPr>
        <w:t>7</w:t>
      </w:r>
      <w:r>
        <w:rPr>
          <w:rFonts w:ascii="仿宋" w:eastAsia="仿宋" w:hAnsi="仿宋" w:cs="仿宋" w:hint="eastAsia"/>
          <w:sz w:val="32"/>
        </w:rPr>
        <w:t>项按打包价</w:t>
      </w:r>
      <w:r>
        <w:rPr>
          <w:rFonts w:ascii="仿宋" w:eastAsia="仿宋" w:hAnsi="仿宋" w:cs="仿宋" w:hint="eastAsia"/>
          <w:sz w:val="32"/>
        </w:rPr>
        <w:t>3000</w:t>
      </w:r>
      <w:r>
        <w:rPr>
          <w:rFonts w:ascii="仿宋" w:eastAsia="仿宋" w:hAnsi="仿宋" w:cs="仿宋" w:hint="eastAsia"/>
          <w:sz w:val="32"/>
        </w:rPr>
        <w:t>元进行补偿，超过</w:t>
      </w:r>
      <w:r>
        <w:rPr>
          <w:rFonts w:ascii="仿宋" w:eastAsia="仿宋" w:hAnsi="仿宋" w:cs="仿宋" w:hint="eastAsia"/>
          <w:sz w:val="32"/>
        </w:rPr>
        <w:t>3000</w:t>
      </w:r>
      <w:r>
        <w:rPr>
          <w:rFonts w:ascii="仿宋" w:eastAsia="仿宋" w:hAnsi="仿宋" w:cs="仿宋" w:hint="eastAsia"/>
          <w:sz w:val="32"/>
        </w:rPr>
        <w:t>元打包价的按票据据实结算。</w:t>
      </w:r>
    </w:p>
    <w:p w14:paraId="0D9B35F3"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8</w:t>
      </w:r>
      <w:r>
        <w:rPr>
          <w:rFonts w:ascii="仿宋" w:eastAsia="仿宋" w:hAnsi="仿宋" w:cs="仿宋" w:hint="eastAsia"/>
          <w:sz w:val="32"/>
        </w:rPr>
        <w:t>.</w:t>
      </w:r>
      <w:r>
        <w:rPr>
          <w:rFonts w:ascii="仿宋" w:eastAsia="仿宋" w:hAnsi="仿宋" w:cs="仿宋" w:hint="eastAsia"/>
          <w:sz w:val="32"/>
        </w:rPr>
        <w:t>太阳能热水器、地暖、水暖设施由评估公司确定补偿价值；</w:t>
      </w:r>
    </w:p>
    <w:p w14:paraId="16717024"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9</w:t>
      </w:r>
      <w:r>
        <w:rPr>
          <w:rFonts w:ascii="仿宋" w:eastAsia="仿宋" w:hAnsi="仿宋" w:cs="仿宋" w:hint="eastAsia"/>
          <w:sz w:val="32"/>
        </w:rPr>
        <w:t>.</w:t>
      </w:r>
      <w:r>
        <w:rPr>
          <w:rFonts w:ascii="仿宋" w:eastAsia="仿宋" w:hAnsi="仿宋" w:cs="仿宋" w:hint="eastAsia"/>
          <w:sz w:val="32"/>
        </w:rPr>
        <w:t>管道煤气迁移费：每户</w:t>
      </w:r>
      <w:r>
        <w:rPr>
          <w:rFonts w:ascii="仿宋" w:eastAsia="仿宋" w:hAnsi="仿宋" w:cs="仿宋" w:hint="eastAsia"/>
          <w:sz w:val="32"/>
        </w:rPr>
        <w:t>2400</w:t>
      </w:r>
      <w:r>
        <w:rPr>
          <w:rFonts w:ascii="仿宋" w:eastAsia="仿宋" w:hAnsi="仿宋" w:cs="仿宋" w:hint="eastAsia"/>
          <w:sz w:val="32"/>
        </w:rPr>
        <w:t>元。</w:t>
      </w:r>
    </w:p>
    <w:p w14:paraId="18E7C5C9" w14:textId="77777777" w:rsidR="00380E0F" w:rsidRDefault="004561F6" w:rsidP="00DE27E6">
      <w:pPr>
        <w:spacing w:line="520" w:lineRule="exact"/>
        <w:ind w:firstLineChars="200" w:firstLine="640"/>
        <w:rPr>
          <w:rFonts w:ascii="黑体" w:eastAsia="黑体" w:hAnsi="黑体" w:cs="黑体"/>
          <w:sz w:val="32"/>
        </w:rPr>
      </w:pPr>
      <w:r>
        <w:rPr>
          <w:rFonts w:ascii="黑体" w:eastAsia="黑体" w:hAnsi="黑体" w:cs="黑体" w:hint="eastAsia"/>
          <w:sz w:val="32"/>
        </w:rPr>
        <w:t>六、奖励</w:t>
      </w:r>
    </w:p>
    <w:p w14:paraId="0E9B660C"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（一）个人住宅房屋签约奖励</w:t>
      </w:r>
    </w:p>
    <w:p w14:paraId="7AA68C69"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凡在签约期限内，选择货币补偿方式签约的被征收人、公有房屋承租人，按照被征收房屋价值</w:t>
      </w:r>
      <w:r>
        <w:rPr>
          <w:rFonts w:ascii="仿宋" w:eastAsia="仿宋" w:hAnsi="仿宋" w:cs="仿宋" w:hint="eastAsia"/>
          <w:sz w:val="32"/>
        </w:rPr>
        <w:t>1%</w:t>
      </w:r>
      <w:r>
        <w:rPr>
          <w:rFonts w:ascii="仿宋" w:eastAsia="仿宋" w:hAnsi="仿宋" w:cs="仿宋" w:hint="eastAsia"/>
          <w:sz w:val="32"/>
        </w:rPr>
        <w:t>的标准给予奖励。</w:t>
      </w:r>
    </w:p>
    <w:p w14:paraId="62657EDF"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（二）非住宅房屋签约奖励</w:t>
      </w:r>
    </w:p>
    <w:p w14:paraId="6AC10C0C"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在签约期限内签订补偿协议的，给予签约奖励，标准为：</w:t>
      </w:r>
    </w:p>
    <w:p w14:paraId="0AF81CCD"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被征收房屋建筑面积（包括未经登记建筑）小于</w:t>
      </w:r>
      <w:r>
        <w:rPr>
          <w:rFonts w:ascii="仿宋" w:eastAsia="仿宋" w:hAnsi="仿宋" w:cs="仿宋" w:hint="eastAsia"/>
          <w:sz w:val="32"/>
        </w:rPr>
        <w:t>1000</w:t>
      </w:r>
      <w:r>
        <w:rPr>
          <w:rFonts w:ascii="仿宋" w:eastAsia="仿宋" w:hAnsi="仿宋" w:cs="仿宋" w:hint="eastAsia"/>
          <w:sz w:val="32"/>
        </w:rPr>
        <w:t>平方米的</w:t>
      </w:r>
      <w:r>
        <w:rPr>
          <w:rFonts w:ascii="仿宋" w:eastAsia="仿宋" w:hAnsi="仿宋" w:cs="仿宋" w:hint="eastAsia"/>
          <w:sz w:val="32"/>
        </w:rPr>
        <w:t>,</w:t>
      </w:r>
      <w:r>
        <w:rPr>
          <w:rFonts w:ascii="仿宋" w:eastAsia="仿宋" w:hAnsi="仿宋" w:cs="仿宋" w:hint="eastAsia"/>
          <w:sz w:val="32"/>
        </w:rPr>
        <w:t>奖励人民币</w:t>
      </w:r>
      <w:r>
        <w:rPr>
          <w:rFonts w:ascii="仿宋" w:eastAsia="仿宋" w:hAnsi="仿宋" w:cs="仿宋" w:hint="eastAsia"/>
          <w:sz w:val="32"/>
        </w:rPr>
        <w:t>10000</w:t>
      </w:r>
      <w:r>
        <w:rPr>
          <w:rFonts w:ascii="仿宋" w:eastAsia="仿宋" w:hAnsi="仿宋" w:cs="仿宋" w:hint="eastAsia"/>
          <w:sz w:val="32"/>
        </w:rPr>
        <w:t>元</w:t>
      </w:r>
      <w:r>
        <w:rPr>
          <w:rFonts w:ascii="仿宋" w:eastAsia="仿宋" w:hAnsi="仿宋" w:cs="仿宋" w:hint="eastAsia"/>
          <w:sz w:val="32"/>
        </w:rPr>
        <w:t>/</w:t>
      </w:r>
      <w:r>
        <w:rPr>
          <w:rFonts w:ascii="仿宋" w:eastAsia="仿宋" w:hAnsi="仿宋" w:cs="仿宋" w:hint="eastAsia"/>
          <w:sz w:val="32"/>
        </w:rPr>
        <w:t>户；被征收房屋建筑面积大于等于</w:t>
      </w:r>
      <w:r>
        <w:rPr>
          <w:rFonts w:ascii="仿宋" w:eastAsia="仿宋" w:hAnsi="仿宋" w:cs="仿宋" w:hint="eastAsia"/>
          <w:sz w:val="32"/>
        </w:rPr>
        <w:t>1000</w:t>
      </w:r>
      <w:r>
        <w:rPr>
          <w:rFonts w:ascii="仿宋" w:eastAsia="仿宋" w:hAnsi="仿宋" w:cs="仿宋" w:hint="eastAsia"/>
          <w:sz w:val="32"/>
        </w:rPr>
        <w:t>平方米小于</w:t>
      </w:r>
      <w:r>
        <w:rPr>
          <w:rFonts w:ascii="仿宋" w:eastAsia="仿宋" w:hAnsi="仿宋" w:cs="仿宋" w:hint="eastAsia"/>
          <w:sz w:val="32"/>
        </w:rPr>
        <w:t>2000</w:t>
      </w:r>
      <w:r>
        <w:rPr>
          <w:rFonts w:ascii="仿宋" w:eastAsia="仿宋" w:hAnsi="仿宋" w:cs="仿宋" w:hint="eastAsia"/>
          <w:sz w:val="32"/>
        </w:rPr>
        <w:t>平方米的，奖励人民币</w:t>
      </w:r>
      <w:r>
        <w:rPr>
          <w:rFonts w:ascii="仿宋" w:eastAsia="仿宋" w:hAnsi="仿宋" w:cs="仿宋" w:hint="eastAsia"/>
          <w:sz w:val="32"/>
        </w:rPr>
        <w:t>20000</w:t>
      </w:r>
      <w:r>
        <w:rPr>
          <w:rFonts w:ascii="仿宋" w:eastAsia="仿宋" w:hAnsi="仿宋" w:cs="仿宋" w:hint="eastAsia"/>
          <w:sz w:val="32"/>
        </w:rPr>
        <w:t>元</w:t>
      </w:r>
      <w:r>
        <w:rPr>
          <w:rFonts w:ascii="仿宋" w:eastAsia="仿宋" w:hAnsi="仿宋" w:cs="仿宋" w:hint="eastAsia"/>
          <w:sz w:val="32"/>
        </w:rPr>
        <w:t>/</w:t>
      </w:r>
      <w:r>
        <w:rPr>
          <w:rFonts w:ascii="仿宋" w:eastAsia="仿宋" w:hAnsi="仿宋" w:cs="仿宋" w:hint="eastAsia"/>
          <w:sz w:val="32"/>
        </w:rPr>
        <w:t>户；被征收房屋建筑面积大于等于</w:t>
      </w:r>
      <w:r>
        <w:rPr>
          <w:rFonts w:ascii="仿宋" w:eastAsia="仿宋" w:hAnsi="仿宋" w:cs="仿宋" w:hint="eastAsia"/>
          <w:sz w:val="32"/>
        </w:rPr>
        <w:t>2000</w:t>
      </w:r>
      <w:r>
        <w:rPr>
          <w:rFonts w:ascii="仿宋" w:eastAsia="仿宋" w:hAnsi="仿宋" w:cs="仿宋" w:hint="eastAsia"/>
          <w:sz w:val="32"/>
        </w:rPr>
        <w:t>平方米小于</w:t>
      </w:r>
      <w:r>
        <w:rPr>
          <w:rFonts w:ascii="仿宋" w:eastAsia="仿宋" w:hAnsi="仿宋" w:cs="仿宋" w:hint="eastAsia"/>
          <w:sz w:val="32"/>
        </w:rPr>
        <w:t>5000</w:t>
      </w:r>
      <w:r>
        <w:rPr>
          <w:rFonts w:ascii="仿宋" w:eastAsia="仿宋" w:hAnsi="仿宋" w:cs="仿宋" w:hint="eastAsia"/>
          <w:sz w:val="32"/>
        </w:rPr>
        <w:t>平方米的，奖励人民币</w:t>
      </w:r>
      <w:r>
        <w:rPr>
          <w:rFonts w:ascii="仿宋" w:eastAsia="仿宋" w:hAnsi="仿宋" w:cs="仿宋" w:hint="eastAsia"/>
          <w:sz w:val="32"/>
        </w:rPr>
        <w:t>4000</w:t>
      </w:r>
      <w:r>
        <w:rPr>
          <w:rFonts w:ascii="仿宋" w:eastAsia="仿宋" w:hAnsi="仿宋" w:cs="仿宋" w:hint="eastAsia"/>
          <w:sz w:val="32"/>
        </w:rPr>
        <w:t>0</w:t>
      </w:r>
      <w:r>
        <w:rPr>
          <w:rFonts w:ascii="仿宋" w:eastAsia="仿宋" w:hAnsi="仿宋" w:cs="仿宋" w:hint="eastAsia"/>
          <w:sz w:val="32"/>
        </w:rPr>
        <w:t>元</w:t>
      </w:r>
      <w:r>
        <w:rPr>
          <w:rFonts w:ascii="仿宋" w:eastAsia="仿宋" w:hAnsi="仿宋" w:cs="仿宋" w:hint="eastAsia"/>
          <w:sz w:val="32"/>
        </w:rPr>
        <w:t>/</w:t>
      </w:r>
      <w:r>
        <w:rPr>
          <w:rFonts w:ascii="仿宋" w:eastAsia="仿宋" w:hAnsi="仿宋" w:cs="仿宋" w:hint="eastAsia"/>
          <w:sz w:val="32"/>
        </w:rPr>
        <w:t>户；被</w:t>
      </w:r>
      <w:r>
        <w:rPr>
          <w:rFonts w:ascii="仿宋" w:eastAsia="仿宋" w:hAnsi="仿宋" w:cs="仿宋" w:hint="eastAsia"/>
          <w:spacing w:val="-6"/>
          <w:sz w:val="32"/>
        </w:rPr>
        <w:t>征收房屋建筑面积大于等于</w:t>
      </w:r>
      <w:r>
        <w:rPr>
          <w:rFonts w:ascii="仿宋" w:eastAsia="仿宋" w:hAnsi="仿宋" w:cs="仿宋" w:hint="eastAsia"/>
          <w:spacing w:val="-6"/>
          <w:sz w:val="32"/>
        </w:rPr>
        <w:t>5000</w:t>
      </w:r>
      <w:r>
        <w:rPr>
          <w:rFonts w:ascii="仿宋" w:eastAsia="仿宋" w:hAnsi="仿宋" w:cs="仿宋" w:hint="eastAsia"/>
          <w:spacing w:val="-6"/>
          <w:sz w:val="32"/>
        </w:rPr>
        <w:t>平方</w:t>
      </w:r>
      <w:r>
        <w:rPr>
          <w:rFonts w:ascii="仿宋" w:eastAsia="仿宋" w:hAnsi="仿宋" w:cs="仿宋" w:hint="eastAsia"/>
          <w:spacing w:val="-6"/>
          <w:sz w:val="32"/>
        </w:rPr>
        <w:lastRenderedPageBreak/>
        <w:t>米的</w:t>
      </w:r>
      <w:r>
        <w:rPr>
          <w:rFonts w:ascii="仿宋" w:eastAsia="仿宋" w:hAnsi="仿宋" w:cs="仿宋" w:hint="eastAsia"/>
          <w:spacing w:val="-6"/>
          <w:sz w:val="32"/>
        </w:rPr>
        <w:t>,</w:t>
      </w:r>
      <w:r>
        <w:rPr>
          <w:rFonts w:ascii="仿宋" w:eastAsia="仿宋" w:hAnsi="仿宋" w:cs="仿宋" w:hint="eastAsia"/>
          <w:spacing w:val="-6"/>
          <w:sz w:val="32"/>
        </w:rPr>
        <w:t>奖励人民币</w:t>
      </w:r>
      <w:r>
        <w:rPr>
          <w:rFonts w:ascii="仿宋" w:eastAsia="仿宋" w:hAnsi="仿宋" w:cs="仿宋" w:hint="eastAsia"/>
          <w:spacing w:val="-6"/>
          <w:sz w:val="32"/>
        </w:rPr>
        <w:t>80000</w:t>
      </w:r>
      <w:r>
        <w:rPr>
          <w:rFonts w:ascii="仿宋" w:eastAsia="仿宋" w:hAnsi="仿宋" w:cs="仿宋" w:hint="eastAsia"/>
          <w:spacing w:val="-6"/>
          <w:sz w:val="32"/>
        </w:rPr>
        <w:t>元</w:t>
      </w:r>
      <w:r>
        <w:rPr>
          <w:rFonts w:ascii="仿宋" w:eastAsia="仿宋" w:hAnsi="仿宋" w:cs="仿宋" w:hint="eastAsia"/>
          <w:spacing w:val="-6"/>
          <w:sz w:val="32"/>
        </w:rPr>
        <w:t>/</w:t>
      </w:r>
      <w:r>
        <w:rPr>
          <w:rFonts w:ascii="仿宋" w:eastAsia="仿宋" w:hAnsi="仿宋" w:cs="仿宋" w:hint="eastAsia"/>
          <w:spacing w:val="-6"/>
          <w:sz w:val="32"/>
        </w:rPr>
        <w:t>户</w:t>
      </w:r>
      <w:r>
        <w:rPr>
          <w:rFonts w:ascii="仿宋" w:eastAsia="仿宋" w:hAnsi="仿宋" w:cs="仿宋" w:hint="eastAsia"/>
          <w:sz w:val="32"/>
        </w:rPr>
        <w:t>。</w:t>
      </w:r>
    </w:p>
    <w:p w14:paraId="6B75A249" w14:textId="77777777" w:rsidR="00380E0F" w:rsidRDefault="004561F6" w:rsidP="00DE27E6">
      <w:pPr>
        <w:spacing w:line="520" w:lineRule="exact"/>
        <w:ind w:firstLineChars="200" w:firstLine="640"/>
        <w:rPr>
          <w:rFonts w:ascii="黑体" w:eastAsia="黑体" w:hAnsi="黑体" w:cs="黑体"/>
          <w:sz w:val="32"/>
        </w:rPr>
      </w:pPr>
      <w:r>
        <w:rPr>
          <w:rFonts w:ascii="黑体" w:eastAsia="黑体" w:hAnsi="黑体" w:cs="黑体" w:hint="eastAsia"/>
          <w:sz w:val="32"/>
        </w:rPr>
        <w:t>七、其他事项</w:t>
      </w:r>
    </w:p>
    <w:p w14:paraId="1ADFC51B"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（一）本方案未尽事宜按照国家及武汉市有关政策执行</w:t>
      </w:r>
    </w:p>
    <w:p w14:paraId="15995695" w14:textId="77777777" w:rsidR="00380E0F" w:rsidRDefault="004561F6" w:rsidP="00DE27E6">
      <w:pPr>
        <w:spacing w:line="520" w:lineRule="exact"/>
        <w:ind w:firstLineChars="200" w:firstLine="640"/>
        <w:rPr>
          <w:rFonts w:ascii="仿宋" w:eastAsia="仿宋" w:hAnsi="仿宋" w:cs="仿宋"/>
          <w:sz w:val="32"/>
        </w:rPr>
      </w:pPr>
      <w:r>
        <w:rPr>
          <w:rFonts w:ascii="仿宋" w:eastAsia="仿宋" w:hAnsi="仿宋" w:cs="仿宋" w:hint="eastAsia"/>
          <w:sz w:val="32"/>
        </w:rPr>
        <w:t>（二）本方案由武汉市青山区</w:t>
      </w:r>
      <w:r>
        <w:rPr>
          <w:rFonts w:ascii="仿宋" w:eastAsia="仿宋" w:hAnsi="仿宋" w:cs="仿宋" w:hint="eastAsia"/>
          <w:sz w:val="32"/>
        </w:rPr>
        <w:t>住房和城市</w:t>
      </w:r>
      <w:r>
        <w:rPr>
          <w:rFonts w:ascii="仿宋" w:eastAsia="仿宋" w:hAnsi="仿宋" w:cs="仿宋" w:hint="eastAsia"/>
          <w:sz w:val="32"/>
        </w:rPr>
        <w:t>更新局负责解释</w:t>
      </w:r>
    </w:p>
    <w:p w14:paraId="369B4754" w14:textId="77777777" w:rsidR="00380E0F" w:rsidRDefault="00380E0F" w:rsidP="00DE27E6">
      <w:pPr>
        <w:spacing w:line="520" w:lineRule="exact"/>
        <w:ind w:firstLineChars="200" w:firstLine="640"/>
        <w:rPr>
          <w:rFonts w:ascii="仿宋" w:eastAsia="仿宋" w:hAnsi="仿宋" w:cs="仿宋"/>
          <w:sz w:val="32"/>
        </w:rPr>
      </w:pPr>
    </w:p>
    <w:p w14:paraId="7E0C3A01" w14:textId="77777777" w:rsidR="00380E0F" w:rsidRDefault="004561F6" w:rsidP="00DE27E6">
      <w:pPr>
        <w:spacing w:line="520" w:lineRule="exact"/>
        <w:ind w:leftChars="304" w:left="1598" w:hangingChars="300" w:hanging="96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w:t>
      </w:r>
      <w:proofErr w:type="gramStart"/>
      <w:r>
        <w:rPr>
          <w:rFonts w:ascii="仿宋" w:eastAsia="仿宋" w:hAnsi="仿宋" w:cs="仿宋" w:hint="eastAsia"/>
          <w:sz w:val="32"/>
          <w:szCs w:val="32"/>
        </w:rPr>
        <w:t>严西湖北路</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船舶园</w:t>
      </w:r>
      <w:proofErr w:type="gramEnd"/>
      <w:r>
        <w:rPr>
          <w:rFonts w:ascii="仿宋" w:eastAsia="仿宋" w:hAnsi="仿宋" w:cs="仿宋" w:hint="eastAsia"/>
          <w:sz w:val="32"/>
          <w:szCs w:val="32"/>
        </w:rPr>
        <w:t>路—康庄路</w:t>
      </w:r>
      <w:r>
        <w:rPr>
          <w:rFonts w:ascii="仿宋" w:eastAsia="仿宋" w:hAnsi="仿宋" w:cs="仿宋" w:hint="eastAsia"/>
          <w:sz w:val="32"/>
          <w:szCs w:val="32"/>
        </w:rPr>
        <w:t>)</w:t>
      </w:r>
      <w:r>
        <w:rPr>
          <w:rFonts w:ascii="仿宋" w:eastAsia="仿宋" w:hAnsi="仿宋" w:cs="仿宋" w:hint="eastAsia"/>
          <w:sz w:val="32"/>
          <w:szCs w:val="32"/>
        </w:rPr>
        <w:t>道路排水</w:t>
      </w:r>
      <w:r>
        <w:rPr>
          <w:rFonts w:ascii="仿宋" w:eastAsia="仿宋" w:hAnsi="仿宋" w:cs="仿宋" w:hint="eastAsia"/>
          <w:sz w:val="32"/>
          <w:szCs w:val="32"/>
        </w:rPr>
        <w:t>工程房屋征</w:t>
      </w:r>
    </w:p>
    <w:p w14:paraId="361A260F" w14:textId="77777777" w:rsidR="00380E0F" w:rsidRDefault="004561F6" w:rsidP="00DE27E6">
      <w:pPr>
        <w:spacing w:line="520" w:lineRule="exact"/>
        <w:ind w:firstLineChars="462" w:firstLine="1478"/>
        <w:rPr>
          <w:rFonts w:ascii="仿宋" w:eastAsia="仿宋" w:hAnsi="仿宋" w:cs="仿宋"/>
          <w:sz w:val="32"/>
          <w:szCs w:val="32"/>
        </w:rPr>
      </w:pPr>
      <w:proofErr w:type="gramStart"/>
      <w:r>
        <w:rPr>
          <w:rFonts w:ascii="仿宋" w:eastAsia="仿宋" w:hAnsi="仿宋" w:cs="仿宋" w:hint="eastAsia"/>
          <w:sz w:val="32"/>
          <w:szCs w:val="32"/>
        </w:rPr>
        <w:t>收项目</w:t>
      </w:r>
      <w:proofErr w:type="gramEnd"/>
      <w:r>
        <w:rPr>
          <w:rFonts w:ascii="仿宋" w:eastAsia="仿宋" w:hAnsi="仿宋" w:cs="仿宋" w:hint="eastAsia"/>
          <w:sz w:val="32"/>
          <w:szCs w:val="32"/>
        </w:rPr>
        <w:t>未经登记建筑征收补偿细则</w:t>
      </w:r>
    </w:p>
    <w:p w14:paraId="2432E44B" w14:textId="77777777" w:rsidR="00380E0F" w:rsidRDefault="00380E0F" w:rsidP="00DE27E6">
      <w:pPr>
        <w:spacing w:line="520" w:lineRule="exact"/>
        <w:ind w:firstLineChars="1300" w:firstLine="4160"/>
        <w:rPr>
          <w:rFonts w:ascii="仿宋" w:eastAsia="仿宋" w:hAnsi="仿宋" w:cs="仿宋"/>
          <w:sz w:val="32"/>
          <w:szCs w:val="32"/>
        </w:rPr>
      </w:pPr>
    </w:p>
    <w:p w14:paraId="4F6CD8BA" w14:textId="77777777" w:rsidR="00380E0F" w:rsidRDefault="00380E0F" w:rsidP="00DE27E6">
      <w:pPr>
        <w:spacing w:line="520" w:lineRule="exact"/>
        <w:ind w:firstLineChars="1300" w:firstLine="4160"/>
        <w:rPr>
          <w:rFonts w:ascii="仿宋" w:eastAsia="仿宋" w:hAnsi="仿宋" w:cs="仿宋"/>
          <w:sz w:val="32"/>
          <w:szCs w:val="32"/>
        </w:rPr>
      </w:pPr>
    </w:p>
    <w:p w14:paraId="1DC33C5A" w14:textId="77777777" w:rsidR="00380E0F" w:rsidRDefault="00380E0F" w:rsidP="00DE27E6">
      <w:pPr>
        <w:spacing w:line="520" w:lineRule="exact"/>
        <w:ind w:firstLineChars="1300" w:firstLine="4160"/>
        <w:rPr>
          <w:rFonts w:ascii="仿宋" w:eastAsia="仿宋" w:hAnsi="仿宋" w:cs="仿宋"/>
          <w:sz w:val="32"/>
          <w:szCs w:val="32"/>
        </w:rPr>
      </w:pPr>
    </w:p>
    <w:p w14:paraId="65EF07EF" w14:textId="77777777" w:rsidR="00380E0F" w:rsidRDefault="004561F6" w:rsidP="00DE27E6">
      <w:pPr>
        <w:spacing w:line="520" w:lineRule="exact"/>
        <w:ind w:firstLineChars="1600" w:firstLine="5120"/>
        <w:rPr>
          <w:rFonts w:ascii="仿宋" w:eastAsia="仿宋" w:hAnsi="仿宋" w:cs="仿宋"/>
          <w:sz w:val="32"/>
          <w:szCs w:val="32"/>
        </w:rPr>
      </w:pPr>
      <w:r>
        <w:rPr>
          <w:rFonts w:ascii="仿宋" w:eastAsia="仿宋" w:hAnsi="仿宋" w:cs="仿宋" w:hint="eastAsia"/>
          <w:sz w:val="32"/>
          <w:szCs w:val="32"/>
        </w:rPr>
        <w:t>青山区人民政府</w:t>
      </w:r>
    </w:p>
    <w:p w14:paraId="1E10415B" w14:textId="77777777" w:rsidR="00380E0F" w:rsidRDefault="004561F6" w:rsidP="00DE27E6">
      <w:pPr>
        <w:spacing w:line="520" w:lineRule="exact"/>
        <w:ind w:firstLineChars="1600" w:firstLine="5120"/>
        <w:rPr>
          <w:rFonts w:ascii="仿宋" w:eastAsia="仿宋" w:hAnsi="仿宋" w:cs="仿宋"/>
          <w:sz w:val="32"/>
          <w:szCs w:val="32"/>
        </w:rPr>
      </w:pP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
    <w:p w14:paraId="70A7F841" w14:textId="77777777" w:rsidR="00380E0F" w:rsidRDefault="00380E0F">
      <w:pPr>
        <w:spacing w:line="499" w:lineRule="exact"/>
        <w:ind w:firstLineChars="200" w:firstLine="640"/>
        <w:rPr>
          <w:rFonts w:ascii="仿宋" w:eastAsia="仿宋" w:hAnsi="仿宋" w:cs="仿宋"/>
          <w:sz w:val="32"/>
        </w:rPr>
      </w:pPr>
    </w:p>
    <w:p w14:paraId="76EBB84A" w14:textId="77777777" w:rsidR="00380E0F" w:rsidRDefault="00380E0F">
      <w:pPr>
        <w:spacing w:line="499" w:lineRule="exact"/>
        <w:ind w:firstLineChars="200" w:firstLine="640"/>
        <w:rPr>
          <w:rFonts w:ascii="仿宋" w:eastAsia="仿宋" w:hAnsi="仿宋" w:cs="仿宋"/>
          <w:sz w:val="32"/>
        </w:rPr>
      </w:pPr>
    </w:p>
    <w:p w14:paraId="4C09F7A0" w14:textId="77777777" w:rsidR="00380E0F" w:rsidRDefault="00380E0F">
      <w:pPr>
        <w:spacing w:line="499" w:lineRule="exact"/>
        <w:ind w:firstLineChars="200" w:firstLine="640"/>
        <w:rPr>
          <w:rFonts w:ascii="仿宋" w:eastAsia="仿宋" w:hAnsi="仿宋" w:cs="仿宋"/>
          <w:sz w:val="32"/>
        </w:rPr>
      </w:pPr>
    </w:p>
    <w:p w14:paraId="356DA1FF" w14:textId="77777777" w:rsidR="00380E0F" w:rsidRDefault="00380E0F">
      <w:pPr>
        <w:spacing w:line="499" w:lineRule="exact"/>
        <w:ind w:firstLineChars="200" w:firstLine="640"/>
        <w:rPr>
          <w:rFonts w:ascii="仿宋" w:eastAsia="仿宋" w:hAnsi="仿宋" w:cs="仿宋"/>
          <w:sz w:val="32"/>
        </w:rPr>
      </w:pPr>
    </w:p>
    <w:p w14:paraId="49EC8A8E" w14:textId="3DDADDF6" w:rsidR="00DE27E6" w:rsidRDefault="00DE27E6">
      <w:pPr>
        <w:widowControl/>
        <w:jc w:val="left"/>
        <w:rPr>
          <w:rFonts w:ascii="仿宋" w:eastAsia="仿宋" w:hAnsi="仿宋" w:cs="仿宋"/>
          <w:sz w:val="32"/>
        </w:rPr>
      </w:pPr>
      <w:r>
        <w:rPr>
          <w:rFonts w:ascii="仿宋" w:eastAsia="仿宋" w:hAnsi="仿宋" w:cs="仿宋"/>
          <w:sz w:val="32"/>
        </w:rPr>
        <w:br w:type="page"/>
      </w:r>
    </w:p>
    <w:p w14:paraId="128C380A" w14:textId="77777777" w:rsidR="00380E0F" w:rsidRDefault="004561F6">
      <w:pPr>
        <w:spacing w:line="480" w:lineRule="exact"/>
        <w:jc w:val="left"/>
        <w:rPr>
          <w:rFonts w:ascii="黑体" w:eastAsia="黑体" w:hAnsi="黑体" w:cs="黑体"/>
          <w:sz w:val="44"/>
          <w:szCs w:val="44"/>
        </w:rPr>
      </w:pPr>
      <w:r>
        <w:rPr>
          <w:rFonts w:ascii="黑体" w:eastAsia="黑体" w:hAnsi="黑体" w:cs="黑体" w:hint="eastAsia"/>
          <w:sz w:val="32"/>
          <w:szCs w:val="32"/>
        </w:rPr>
        <w:lastRenderedPageBreak/>
        <w:t>附件</w:t>
      </w:r>
    </w:p>
    <w:p w14:paraId="284E91EE" w14:textId="77777777" w:rsidR="00380E0F" w:rsidRDefault="00380E0F">
      <w:pPr>
        <w:spacing w:line="480" w:lineRule="exact"/>
        <w:jc w:val="center"/>
        <w:rPr>
          <w:rFonts w:ascii="华文中宋" w:eastAsia="华文中宋" w:hAnsi="华文中宋" w:cs="华文中宋"/>
          <w:sz w:val="44"/>
          <w:szCs w:val="44"/>
        </w:rPr>
      </w:pPr>
    </w:p>
    <w:p w14:paraId="69411713" w14:textId="77777777" w:rsidR="00380E0F" w:rsidRDefault="004561F6" w:rsidP="00DE27E6">
      <w:pPr>
        <w:spacing w:line="600" w:lineRule="exact"/>
        <w:jc w:val="center"/>
        <w:rPr>
          <w:rFonts w:ascii="华文中宋" w:eastAsia="华文中宋" w:hAnsi="华文中宋" w:cs="华文中宋"/>
          <w:sz w:val="44"/>
          <w:szCs w:val="44"/>
        </w:rPr>
      </w:pPr>
      <w:proofErr w:type="gramStart"/>
      <w:r>
        <w:rPr>
          <w:rFonts w:ascii="华文中宋" w:eastAsia="华文中宋" w:hAnsi="华文中宋" w:cs="华文中宋" w:hint="eastAsia"/>
          <w:sz w:val="44"/>
          <w:szCs w:val="44"/>
        </w:rPr>
        <w:t>严西湖北路</w:t>
      </w:r>
      <w:proofErr w:type="gramEnd"/>
      <w:r>
        <w:rPr>
          <w:rFonts w:ascii="华文中宋" w:eastAsia="华文中宋" w:hAnsi="华文中宋" w:cs="华文中宋" w:hint="eastAsia"/>
          <w:sz w:val="44"/>
          <w:szCs w:val="44"/>
        </w:rPr>
        <w:t>(</w:t>
      </w:r>
      <w:proofErr w:type="gramStart"/>
      <w:r>
        <w:rPr>
          <w:rFonts w:ascii="华文中宋" w:eastAsia="华文中宋" w:hAnsi="华文中宋" w:cs="华文中宋" w:hint="eastAsia"/>
          <w:sz w:val="44"/>
          <w:szCs w:val="44"/>
        </w:rPr>
        <w:t>船舶园</w:t>
      </w:r>
      <w:proofErr w:type="gramEnd"/>
      <w:r>
        <w:rPr>
          <w:rFonts w:ascii="华文中宋" w:eastAsia="华文中宋" w:hAnsi="华文中宋" w:cs="华文中宋" w:hint="eastAsia"/>
          <w:sz w:val="44"/>
          <w:szCs w:val="44"/>
        </w:rPr>
        <w:t>路—康庄路</w:t>
      </w:r>
      <w:r>
        <w:rPr>
          <w:rFonts w:ascii="华文中宋" w:eastAsia="华文中宋" w:hAnsi="华文中宋" w:cs="华文中宋" w:hint="eastAsia"/>
          <w:sz w:val="44"/>
          <w:szCs w:val="44"/>
        </w:rPr>
        <w:t>)</w:t>
      </w:r>
      <w:r>
        <w:rPr>
          <w:rFonts w:ascii="华文中宋" w:eastAsia="华文中宋" w:hAnsi="华文中宋" w:cs="华文中宋" w:hint="eastAsia"/>
          <w:sz w:val="44"/>
          <w:szCs w:val="44"/>
        </w:rPr>
        <w:t>道路排水</w:t>
      </w:r>
    </w:p>
    <w:p w14:paraId="0A2123D3" w14:textId="77777777" w:rsidR="00DE27E6" w:rsidRDefault="004561F6" w:rsidP="00DE27E6">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工程房屋征收项目</w:t>
      </w:r>
      <w:r>
        <w:rPr>
          <w:rFonts w:ascii="华文中宋" w:eastAsia="华文中宋" w:hAnsi="华文中宋" w:cs="华文中宋" w:hint="eastAsia"/>
          <w:sz w:val="44"/>
          <w:szCs w:val="44"/>
        </w:rPr>
        <w:t>未经登记建</w:t>
      </w:r>
      <w:r>
        <w:rPr>
          <w:rFonts w:ascii="华文中宋" w:eastAsia="华文中宋" w:hAnsi="华文中宋" w:cs="华文中宋" w:hint="eastAsia"/>
          <w:sz w:val="44"/>
          <w:szCs w:val="44"/>
        </w:rPr>
        <w:t>筑</w:t>
      </w:r>
    </w:p>
    <w:p w14:paraId="2098559A" w14:textId="6E4FE56B" w:rsidR="00380E0F" w:rsidRDefault="004561F6" w:rsidP="00DE27E6">
      <w:pPr>
        <w:spacing w:line="600" w:lineRule="exact"/>
        <w:jc w:val="center"/>
        <w:rPr>
          <w:rFonts w:ascii="仿宋" w:eastAsia="仿宋" w:hAnsi="仿宋" w:cs="仿宋"/>
          <w:sz w:val="44"/>
          <w:szCs w:val="44"/>
        </w:rPr>
      </w:pPr>
      <w:r>
        <w:rPr>
          <w:rFonts w:ascii="华文中宋" w:eastAsia="华文中宋" w:hAnsi="华文中宋" w:cs="华文中宋" w:hint="eastAsia"/>
          <w:sz w:val="44"/>
          <w:szCs w:val="44"/>
        </w:rPr>
        <w:t>征收补偿细则</w:t>
      </w:r>
      <w:r>
        <w:rPr>
          <w:rFonts w:ascii="华文中宋" w:eastAsia="华文中宋" w:hAnsi="华文中宋" w:cs="华文中宋" w:hint="eastAsia"/>
          <w:b/>
          <w:bCs/>
          <w:sz w:val="44"/>
          <w:szCs w:val="44"/>
        </w:rPr>
        <w:br/>
      </w:r>
    </w:p>
    <w:p w14:paraId="0F18B324" w14:textId="77777777" w:rsidR="00380E0F" w:rsidRDefault="004561F6" w:rsidP="00DE27E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根</w:t>
      </w:r>
      <w:r>
        <w:rPr>
          <w:rFonts w:ascii="仿宋" w:eastAsia="仿宋" w:hAnsi="仿宋" w:cs="仿宋" w:hint="eastAsia"/>
          <w:sz w:val="32"/>
          <w:szCs w:val="32"/>
        </w:rPr>
        <w:t>据《国有土地上房屋征收与补偿条例》《湖北省国有土地上房屋征收与补偿实施办法》《武汉市国有土地上房屋征收与补偿实施办法》《武汉市国有土地上房屋征收与补偿操作指引》《武汉市国有土地上房屋征收涉及历史遗留未经登记建筑补偿指导意见》</w:t>
      </w:r>
      <w:r>
        <w:rPr>
          <w:rFonts w:ascii="仿宋" w:eastAsia="仿宋" w:hAnsi="仿宋" w:cs="仿宋" w:hint="eastAsia"/>
          <w:sz w:val="32"/>
          <w:szCs w:val="32"/>
        </w:rPr>
        <w:t>等相关规定，结合该项目实际</w:t>
      </w:r>
      <w:r>
        <w:rPr>
          <w:rFonts w:ascii="仿宋" w:eastAsia="仿宋" w:hAnsi="仿宋" w:cs="仿宋" w:hint="eastAsia"/>
          <w:sz w:val="32"/>
          <w:szCs w:val="32"/>
        </w:rPr>
        <w:t>，制定本</w:t>
      </w:r>
      <w:r>
        <w:rPr>
          <w:rFonts w:ascii="仿宋" w:eastAsia="仿宋" w:hAnsi="仿宋" w:cs="仿宋" w:hint="eastAsia"/>
          <w:sz w:val="32"/>
          <w:szCs w:val="32"/>
        </w:rPr>
        <w:t>细则</w:t>
      </w:r>
      <w:r>
        <w:rPr>
          <w:rFonts w:ascii="仿宋" w:eastAsia="仿宋" w:hAnsi="仿宋" w:cs="仿宋" w:hint="eastAsia"/>
          <w:sz w:val="32"/>
          <w:szCs w:val="32"/>
        </w:rPr>
        <w:t>。</w:t>
      </w:r>
      <w:r>
        <w:rPr>
          <w:rFonts w:ascii="仿宋" w:eastAsia="仿宋" w:hAnsi="仿宋" w:cs="仿宋" w:hint="eastAsia"/>
          <w:sz w:val="32"/>
          <w:szCs w:val="32"/>
        </w:rPr>
        <w:br/>
      </w:r>
      <w:r>
        <w:rPr>
          <w:rFonts w:ascii="仿宋" w:eastAsia="仿宋" w:hAnsi="仿宋" w:cs="仿宋" w:hint="eastAsia"/>
          <w:sz w:val="32"/>
          <w:szCs w:val="32"/>
        </w:rPr>
        <w:t xml:space="preserve">    </w:t>
      </w:r>
      <w:r>
        <w:rPr>
          <w:rFonts w:ascii="黑体" w:eastAsia="黑体" w:hAnsi="黑体" w:cs="黑体" w:hint="eastAsia"/>
          <w:sz w:val="30"/>
          <w:szCs w:val="30"/>
        </w:rPr>
        <w:t>第</w:t>
      </w:r>
      <w:r>
        <w:rPr>
          <w:rFonts w:ascii="黑体" w:eastAsia="黑体" w:hAnsi="黑体" w:cs="黑体" w:hint="eastAsia"/>
          <w:sz w:val="30"/>
          <w:szCs w:val="30"/>
        </w:rPr>
        <w:t>一</w:t>
      </w:r>
      <w:r>
        <w:rPr>
          <w:rFonts w:ascii="黑体" w:eastAsia="黑体" w:hAnsi="黑体" w:cs="黑体" w:hint="eastAsia"/>
          <w:sz w:val="30"/>
          <w:szCs w:val="30"/>
        </w:rPr>
        <w:t>条</w:t>
      </w:r>
      <w:r>
        <w:rPr>
          <w:rFonts w:ascii="仿宋" w:eastAsia="仿宋" w:hAnsi="仿宋" w:cs="仿宋" w:hint="eastAsia"/>
          <w:sz w:val="32"/>
          <w:szCs w:val="32"/>
        </w:rPr>
        <w:t> </w:t>
      </w:r>
      <w:r>
        <w:rPr>
          <w:rFonts w:ascii="仿宋" w:eastAsia="仿宋" w:hAnsi="仿宋" w:cs="仿宋" w:hint="eastAsia"/>
          <w:sz w:val="32"/>
          <w:szCs w:val="32"/>
        </w:rPr>
        <w:t>本</w:t>
      </w:r>
      <w:r>
        <w:rPr>
          <w:rFonts w:ascii="仿宋" w:eastAsia="仿宋" w:hAnsi="仿宋" w:cs="仿宋" w:hint="eastAsia"/>
          <w:sz w:val="32"/>
          <w:szCs w:val="32"/>
        </w:rPr>
        <w:t>细则</w:t>
      </w:r>
      <w:r>
        <w:rPr>
          <w:rFonts w:ascii="仿宋" w:eastAsia="仿宋" w:hAnsi="仿宋" w:cs="仿宋" w:hint="eastAsia"/>
          <w:sz w:val="32"/>
          <w:szCs w:val="32"/>
        </w:rPr>
        <w:t>所称未经登记建筑是指未依法取得房屋权属登记证书的房屋。</w:t>
      </w:r>
    </w:p>
    <w:p w14:paraId="419D21EA" w14:textId="77777777" w:rsidR="00380E0F" w:rsidRDefault="004561F6" w:rsidP="00DE27E6">
      <w:pPr>
        <w:spacing w:line="520" w:lineRule="exact"/>
        <w:ind w:firstLineChars="200" w:firstLine="600"/>
        <w:rPr>
          <w:rFonts w:ascii="仿宋" w:eastAsia="仿宋" w:hAnsi="仿宋" w:cs="仿宋"/>
          <w:sz w:val="32"/>
          <w:szCs w:val="32"/>
        </w:rPr>
      </w:pPr>
      <w:r>
        <w:rPr>
          <w:rFonts w:ascii="黑体" w:eastAsia="黑体" w:hAnsi="黑体" w:cs="黑体" w:hint="eastAsia"/>
          <w:sz w:val="30"/>
          <w:szCs w:val="30"/>
        </w:rPr>
        <w:t>第二条</w:t>
      </w:r>
      <w:r>
        <w:rPr>
          <w:rFonts w:ascii="仿宋" w:eastAsia="仿宋" w:hAnsi="仿宋" w:cs="仿宋" w:hint="eastAsia"/>
          <w:sz w:val="32"/>
          <w:szCs w:val="32"/>
        </w:rPr>
        <w:t xml:space="preserve"> </w:t>
      </w:r>
      <w:r>
        <w:rPr>
          <w:rFonts w:ascii="仿宋" w:eastAsia="仿宋" w:hAnsi="仿宋" w:cs="仿宋" w:hint="eastAsia"/>
          <w:sz w:val="32"/>
          <w:szCs w:val="32"/>
        </w:rPr>
        <w:t>个人建造的未经登记建筑，由权利人提出认定申请，提交有关未经登记建筑建造材料，并经两位以上有完全民事行为能力的相邻关系人证明，报街道核实，街道认定小组依据申请核查</w:t>
      </w:r>
      <w:r>
        <w:rPr>
          <w:rFonts w:ascii="仿宋" w:eastAsia="仿宋" w:hAnsi="仿宋" w:cs="仿宋" w:hint="eastAsia"/>
          <w:sz w:val="32"/>
          <w:szCs w:val="32"/>
        </w:rPr>
        <w:t>有关资料并结合航拍图、行政处罚单据、房屋建造购买材料等能证明建筑建造时间的资料予以认定，确定未经登记建筑建造年限。</w:t>
      </w:r>
    </w:p>
    <w:p w14:paraId="442AE82F" w14:textId="77777777" w:rsidR="00380E0F" w:rsidRDefault="004561F6" w:rsidP="00DE27E6">
      <w:pPr>
        <w:spacing w:line="520" w:lineRule="exact"/>
        <w:ind w:firstLineChars="200" w:firstLine="600"/>
        <w:rPr>
          <w:rFonts w:ascii="仿宋" w:eastAsia="仿宋" w:hAnsi="仿宋" w:cs="仿宋"/>
          <w:sz w:val="32"/>
          <w:szCs w:val="32"/>
        </w:rPr>
      </w:pPr>
      <w:r>
        <w:rPr>
          <w:rFonts w:ascii="黑体" w:eastAsia="黑体" w:hAnsi="黑体" w:cs="黑体" w:hint="eastAsia"/>
          <w:sz w:val="30"/>
          <w:szCs w:val="30"/>
        </w:rPr>
        <w:t>第三条</w:t>
      </w:r>
      <w:r>
        <w:rPr>
          <w:rFonts w:ascii="仿宋" w:eastAsia="仿宋" w:hAnsi="仿宋" w:cs="仿宋" w:hint="eastAsia"/>
          <w:sz w:val="30"/>
          <w:szCs w:val="30"/>
        </w:rPr>
        <w:t xml:space="preserve"> </w:t>
      </w:r>
      <w:r>
        <w:rPr>
          <w:rFonts w:ascii="仿宋" w:eastAsia="仿宋" w:hAnsi="仿宋" w:cs="仿宋" w:hint="eastAsia"/>
          <w:sz w:val="32"/>
          <w:szCs w:val="32"/>
        </w:rPr>
        <w:t>单位建造的未经登记建筑由权利人提出认定申请，提交有关未经登记建筑建造材料，报街道核实，街道认定小组依据申请核查有关资料并结合航拍图、行政处罚单据、房屋建造购买材料等能证明建筑建造时间的资料予以认定，确定未经登记建筑建造年限。</w:t>
      </w:r>
    </w:p>
    <w:p w14:paraId="3D1A30E3" w14:textId="77777777" w:rsidR="00380E0F" w:rsidRDefault="004561F6" w:rsidP="00DE27E6">
      <w:pPr>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第四条</w:t>
      </w:r>
      <w:r>
        <w:rPr>
          <w:rFonts w:ascii="仿宋" w:eastAsia="仿宋" w:hAnsi="仿宋" w:cs="仿宋" w:hint="eastAsia"/>
          <w:sz w:val="32"/>
          <w:szCs w:val="32"/>
        </w:rPr>
        <w:t> </w:t>
      </w:r>
      <w:r>
        <w:rPr>
          <w:rFonts w:ascii="仿宋" w:eastAsia="仿宋" w:hAnsi="仿宋" w:cs="仿宋" w:hint="eastAsia"/>
          <w:sz w:val="32"/>
          <w:szCs w:val="32"/>
        </w:rPr>
        <w:t>取得建设工程规划许可证</w:t>
      </w:r>
      <w:proofErr w:type="gramStart"/>
      <w:r>
        <w:rPr>
          <w:rFonts w:ascii="仿宋" w:eastAsia="仿宋" w:hAnsi="仿宋" w:cs="仿宋" w:hint="eastAsia"/>
          <w:sz w:val="32"/>
          <w:szCs w:val="32"/>
        </w:rPr>
        <w:t>且按照</w:t>
      </w:r>
      <w:proofErr w:type="gramEnd"/>
      <w:r>
        <w:rPr>
          <w:rFonts w:ascii="仿宋" w:eastAsia="仿宋" w:hAnsi="仿宋" w:cs="仿宋" w:hint="eastAsia"/>
          <w:sz w:val="32"/>
          <w:szCs w:val="32"/>
        </w:rPr>
        <w:t>许可内容建设的</w:t>
      </w:r>
      <w:r>
        <w:rPr>
          <w:rFonts w:ascii="仿宋" w:eastAsia="仿宋" w:hAnsi="仿宋" w:cs="仿宋" w:hint="eastAsia"/>
          <w:sz w:val="32"/>
          <w:szCs w:val="32"/>
        </w:rPr>
        <w:lastRenderedPageBreak/>
        <w:t>未经登记建筑，可认定为未经登记的合法建筑，按照合法建筑补偿标准给予补偿，并给予相应的补助、奖励，但不享受相关税收减免政策。</w:t>
      </w:r>
    </w:p>
    <w:p w14:paraId="30D237D4" w14:textId="77777777" w:rsidR="00380E0F" w:rsidRDefault="004561F6" w:rsidP="00DE27E6">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原房屋有合法房屋权属证书，拆除改建后的房屋未经登记，改建后的房屋建筑面积与原证载面积一致的部分，可认定为未经登记的合法建筑，按照合法建筑补偿标准给予补偿，</w:t>
      </w:r>
      <w:r>
        <w:rPr>
          <w:rFonts w:ascii="仿宋" w:eastAsia="仿宋" w:hAnsi="仿宋" w:cs="仿宋" w:hint="eastAsia"/>
          <w:sz w:val="32"/>
          <w:szCs w:val="32"/>
        </w:rPr>
        <w:t>并给予相应的补助、奖励，但不享受相关税收减免政策。</w:t>
      </w:r>
    </w:p>
    <w:p w14:paraId="0BB47ECF" w14:textId="77777777" w:rsidR="00380E0F" w:rsidRDefault="004561F6" w:rsidP="00DE27E6">
      <w:pPr>
        <w:spacing w:line="520" w:lineRule="exact"/>
        <w:ind w:firstLineChars="200" w:firstLine="600"/>
        <w:jc w:val="left"/>
        <w:rPr>
          <w:rFonts w:ascii="仿宋" w:eastAsia="仿宋" w:hAnsi="仿宋" w:cs="仿宋"/>
          <w:sz w:val="32"/>
          <w:szCs w:val="32"/>
        </w:rPr>
      </w:pPr>
      <w:r>
        <w:rPr>
          <w:rFonts w:ascii="黑体" w:eastAsia="黑体" w:hAnsi="黑体" w:cs="黑体" w:hint="eastAsia"/>
          <w:sz w:val="30"/>
          <w:szCs w:val="30"/>
        </w:rPr>
        <w:t>第五条</w:t>
      </w:r>
      <w:r>
        <w:rPr>
          <w:rFonts w:ascii="仿宋" w:eastAsia="仿宋" w:hAnsi="仿宋" w:cs="仿宋" w:hint="eastAsia"/>
          <w:sz w:val="32"/>
          <w:szCs w:val="32"/>
        </w:rPr>
        <w:t xml:space="preserve"> </w:t>
      </w:r>
      <w:r>
        <w:rPr>
          <w:rFonts w:ascii="仿宋" w:eastAsia="仿宋" w:hAnsi="仿宋" w:cs="仿宋" w:hint="eastAsia"/>
          <w:sz w:val="32"/>
          <w:szCs w:val="32"/>
        </w:rPr>
        <w:t>2004</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日以前</w:t>
      </w:r>
      <w:r>
        <w:rPr>
          <w:rFonts w:ascii="仿宋" w:eastAsia="仿宋" w:hAnsi="仿宋" w:cs="仿宋" w:hint="eastAsia"/>
          <w:sz w:val="32"/>
          <w:szCs w:val="32"/>
        </w:rPr>
        <w:t>,</w:t>
      </w:r>
      <w:r>
        <w:rPr>
          <w:rFonts w:ascii="仿宋" w:eastAsia="仿宋" w:hAnsi="仿宋" w:cs="仿宋" w:hint="eastAsia"/>
          <w:sz w:val="32"/>
          <w:szCs w:val="32"/>
        </w:rPr>
        <w:t>未取得建设工程规划许可证建设的历史遗留未经登记建筑</w:t>
      </w:r>
      <w:r>
        <w:rPr>
          <w:rFonts w:ascii="仿宋" w:eastAsia="仿宋" w:hAnsi="仿宋" w:cs="仿宋" w:hint="eastAsia"/>
          <w:sz w:val="32"/>
          <w:szCs w:val="32"/>
        </w:rPr>
        <w:t>,</w:t>
      </w:r>
      <w:r>
        <w:rPr>
          <w:rFonts w:ascii="仿宋" w:eastAsia="仿宋" w:hAnsi="仿宋" w:cs="仿宋" w:hint="eastAsia"/>
          <w:sz w:val="32"/>
          <w:szCs w:val="32"/>
        </w:rPr>
        <w:t>或者未按照许可内容建设的超出部分</w:t>
      </w:r>
      <w:r>
        <w:rPr>
          <w:rFonts w:ascii="仿宋" w:eastAsia="仿宋" w:hAnsi="仿宋" w:cs="仿宋" w:hint="eastAsia"/>
          <w:sz w:val="32"/>
          <w:szCs w:val="32"/>
        </w:rPr>
        <w:t>,</w:t>
      </w:r>
      <w:r>
        <w:rPr>
          <w:rFonts w:ascii="仿宋" w:eastAsia="仿宋" w:hAnsi="仿宋" w:cs="仿宋" w:hint="eastAsia"/>
          <w:sz w:val="32"/>
          <w:szCs w:val="32"/>
        </w:rPr>
        <w:t>对实际用途为非商业用</w:t>
      </w:r>
      <w:r>
        <w:rPr>
          <w:rFonts w:ascii="仿宋" w:eastAsia="仿宋" w:hAnsi="仿宋" w:cs="仿宋" w:hint="eastAsia"/>
          <w:sz w:val="32"/>
          <w:szCs w:val="32"/>
        </w:rPr>
        <w:t>途的</w:t>
      </w:r>
      <w:r>
        <w:rPr>
          <w:rFonts w:ascii="仿宋" w:eastAsia="仿宋" w:hAnsi="仿宋" w:cs="仿宋" w:hint="eastAsia"/>
          <w:sz w:val="32"/>
          <w:szCs w:val="32"/>
        </w:rPr>
        <w:t>,</w:t>
      </w:r>
      <w:r>
        <w:rPr>
          <w:rFonts w:ascii="仿宋" w:eastAsia="仿宋" w:hAnsi="仿宋" w:cs="仿宋" w:hint="eastAsia"/>
          <w:sz w:val="32"/>
          <w:szCs w:val="32"/>
        </w:rPr>
        <w:t>经认定后</w:t>
      </w:r>
      <w:r>
        <w:rPr>
          <w:rFonts w:ascii="仿宋" w:eastAsia="仿宋" w:hAnsi="仿宋" w:cs="仿宋" w:hint="eastAsia"/>
          <w:sz w:val="32"/>
          <w:szCs w:val="32"/>
        </w:rPr>
        <w:t>,</w:t>
      </w:r>
      <w:r>
        <w:rPr>
          <w:rFonts w:ascii="仿宋" w:eastAsia="仿宋" w:hAnsi="仿宋" w:cs="仿宋" w:hint="eastAsia"/>
          <w:sz w:val="32"/>
          <w:szCs w:val="32"/>
        </w:rPr>
        <w:t>按照下列标准给予补偿</w:t>
      </w:r>
      <w:r>
        <w:rPr>
          <w:rFonts w:ascii="仿宋" w:eastAsia="仿宋" w:hAnsi="仿宋" w:cs="仿宋" w:hint="eastAsia"/>
          <w:sz w:val="32"/>
          <w:szCs w:val="32"/>
        </w:rPr>
        <w:t>,</w:t>
      </w:r>
      <w:r>
        <w:rPr>
          <w:rFonts w:ascii="仿宋" w:eastAsia="仿宋" w:hAnsi="仿宋" w:cs="仿宋" w:hint="eastAsia"/>
          <w:sz w:val="32"/>
          <w:szCs w:val="32"/>
        </w:rPr>
        <w:t>并给予相应的补助、奖励：</w:t>
      </w:r>
    </w:p>
    <w:p w14:paraId="267186EB" w14:textId="77777777" w:rsidR="00380E0F" w:rsidRDefault="004561F6" w:rsidP="00DE27E6">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)1991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日之前建成的</w:t>
      </w:r>
      <w:r>
        <w:rPr>
          <w:rFonts w:ascii="仿宋" w:eastAsia="仿宋" w:hAnsi="仿宋" w:cs="仿宋" w:hint="eastAsia"/>
          <w:sz w:val="32"/>
          <w:szCs w:val="32"/>
        </w:rPr>
        <w:t>,</w:t>
      </w:r>
      <w:r>
        <w:rPr>
          <w:rFonts w:ascii="仿宋" w:eastAsia="仿宋" w:hAnsi="仿宋" w:cs="仿宋" w:hint="eastAsia"/>
          <w:sz w:val="32"/>
          <w:szCs w:val="32"/>
        </w:rPr>
        <w:t>按照不超过房屋实际用途价值的</w:t>
      </w:r>
      <w:r>
        <w:rPr>
          <w:rFonts w:ascii="仿宋" w:eastAsia="仿宋" w:hAnsi="仿宋" w:cs="仿宋" w:hint="eastAsia"/>
          <w:sz w:val="32"/>
          <w:szCs w:val="32"/>
        </w:rPr>
        <w:t>95%</w:t>
      </w:r>
      <w:r>
        <w:rPr>
          <w:rFonts w:ascii="仿宋" w:eastAsia="仿宋" w:hAnsi="仿宋" w:cs="仿宋" w:hint="eastAsia"/>
          <w:sz w:val="32"/>
          <w:szCs w:val="32"/>
        </w:rPr>
        <w:t>给予补偿</w:t>
      </w:r>
      <w:r>
        <w:rPr>
          <w:rFonts w:ascii="仿宋" w:eastAsia="仿宋" w:hAnsi="仿宋" w:cs="仿宋" w:hint="eastAsia"/>
          <w:sz w:val="32"/>
          <w:szCs w:val="32"/>
        </w:rPr>
        <w:t>;</w:t>
      </w:r>
    </w:p>
    <w:p w14:paraId="6C51B64B" w14:textId="77777777" w:rsidR="00380E0F" w:rsidRDefault="004561F6" w:rsidP="00DE27E6">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)1991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日至</w:t>
      </w:r>
      <w:r>
        <w:rPr>
          <w:rFonts w:ascii="仿宋" w:eastAsia="仿宋" w:hAnsi="仿宋" w:cs="仿宋" w:hint="eastAsia"/>
          <w:sz w:val="32"/>
          <w:szCs w:val="32"/>
        </w:rPr>
        <w:t>2001</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日期间建成的</w:t>
      </w:r>
      <w:r>
        <w:rPr>
          <w:rFonts w:ascii="仿宋" w:eastAsia="仿宋" w:hAnsi="仿宋" w:cs="仿宋" w:hint="eastAsia"/>
          <w:sz w:val="32"/>
          <w:szCs w:val="32"/>
        </w:rPr>
        <w:t>,</w:t>
      </w:r>
      <w:r>
        <w:rPr>
          <w:rFonts w:ascii="仿宋" w:eastAsia="仿宋" w:hAnsi="仿宋" w:cs="仿宋" w:hint="eastAsia"/>
          <w:sz w:val="32"/>
          <w:szCs w:val="32"/>
        </w:rPr>
        <w:t>按照不超过房屋实际用途价值的</w:t>
      </w:r>
      <w:r>
        <w:rPr>
          <w:rFonts w:ascii="仿宋" w:eastAsia="仿宋" w:hAnsi="仿宋" w:cs="仿宋" w:hint="eastAsia"/>
          <w:sz w:val="32"/>
          <w:szCs w:val="32"/>
        </w:rPr>
        <w:t>90%</w:t>
      </w:r>
      <w:r>
        <w:rPr>
          <w:rFonts w:ascii="仿宋" w:eastAsia="仿宋" w:hAnsi="仿宋" w:cs="仿宋" w:hint="eastAsia"/>
          <w:sz w:val="32"/>
          <w:szCs w:val="32"/>
        </w:rPr>
        <w:t>给予补偿</w:t>
      </w:r>
      <w:r>
        <w:rPr>
          <w:rFonts w:ascii="仿宋" w:eastAsia="仿宋" w:hAnsi="仿宋" w:cs="仿宋" w:hint="eastAsia"/>
          <w:sz w:val="32"/>
          <w:szCs w:val="32"/>
        </w:rPr>
        <w:t>;</w:t>
      </w:r>
    </w:p>
    <w:p w14:paraId="15CB3BAF" w14:textId="77777777" w:rsidR="00380E0F" w:rsidRDefault="004561F6" w:rsidP="00DE27E6">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)2001</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日至</w:t>
      </w:r>
      <w:r>
        <w:rPr>
          <w:rFonts w:ascii="仿宋" w:eastAsia="仿宋" w:hAnsi="仿宋" w:cs="仿宋" w:hint="eastAsia"/>
          <w:sz w:val="32"/>
          <w:szCs w:val="32"/>
        </w:rPr>
        <w:t>2004</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日期间建成的</w:t>
      </w:r>
      <w:r>
        <w:rPr>
          <w:rFonts w:ascii="仿宋" w:eastAsia="仿宋" w:hAnsi="仿宋" w:cs="仿宋" w:hint="eastAsia"/>
          <w:sz w:val="32"/>
          <w:szCs w:val="32"/>
        </w:rPr>
        <w:t>,</w:t>
      </w:r>
      <w:r>
        <w:rPr>
          <w:rFonts w:ascii="仿宋" w:eastAsia="仿宋" w:hAnsi="仿宋" w:cs="仿宋" w:hint="eastAsia"/>
          <w:sz w:val="32"/>
          <w:szCs w:val="32"/>
        </w:rPr>
        <w:t>按照不超过房屋实际用途价值的</w:t>
      </w:r>
      <w:r>
        <w:rPr>
          <w:rFonts w:ascii="仿宋" w:eastAsia="仿宋" w:hAnsi="仿宋" w:cs="仿宋" w:hint="eastAsia"/>
          <w:sz w:val="32"/>
          <w:szCs w:val="32"/>
        </w:rPr>
        <w:t>85%</w:t>
      </w:r>
      <w:r>
        <w:rPr>
          <w:rFonts w:ascii="仿宋" w:eastAsia="仿宋" w:hAnsi="仿宋" w:cs="仿宋" w:hint="eastAsia"/>
          <w:sz w:val="32"/>
          <w:szCs w:val="32"/>
        </w:rPr>
        <w:t>给予补偿。</w:t>
      </w:r>
    </w:p>
    <w:p w14:paraId="30BD535C" w14:textId="77777777" w:rsidR="00380E0F" w:rsidRDefault="004561F6" w:rsidP="00DE27E6">
      <w:pPr>
        <w:spacing w:line="520" w:lineRule="exact"/>
        <w:ind w:firstLineChars="200" w:firstLine="600"/>
        <w:jc w:val="left"/>
        <w:rPr>
          <w:rFonts w:ascii="仿宋" w:eastAsia="仿宋" w:hAnsi="仿宋" w:cs="仿宋"/>
          <w:sz w:val="32"/>
          <w:szCs w:val="32"/>
        </w:rPr>
      </w:pPr>
      <w:r>
        <w:rPr>
          <w:rFonts w:ascii="黑体" w:eastAsia="黑体" w:hAnsi="黑体" w:cs="黑体" w:hint="eastAsia"/>
          <w:sz w:val="30"/>
          <w:szCs w:val="30"/>
        </w:rPr>
        <w:t>第六条</w:t>
      </w:r>
      <w:r>
        <w:rPr>
          <w:rFonts w:ascii="仿宋" w:eastAsia="仿宋" w:hAnsi="仿宋" w:cs="仿宋" w:hint="eastAsia"/>
          <w:sz w:val="32"/>
          <w:szCs w:val="32"/>
        </w:rPr>
        <w:t xml:space="preserve"> </w:t>
      </w:r>
      <w:r>
        <w:rPr>
          <w:rFonts w:ascii="仿宋" w:eastAsia="仿宋" w:hAnsi="仿宋" w:cs="仿宋" w:hint="eastAsia"/>
          <w:sz w:val="32"/>
          <w:szCs w:val="32"/>
        </w:rPr>
        <w:t>2004</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日以前</w:t>
      </w:r>
      <w:r>
        <w:rPr>
          <w:rFonts w:ascii="仿宋" w:eastAsia="仿宋" w:hAnsi="仿宋" w:cs="仿宋" w:hint="eastAsia"/>
          <w:sz w:val="32"/>
          <w:szCs w:val="32"/>
        </w:rPr>
        <w:t>,</w:t>
      </w:r>
      <w:r>
        <w:rPr>
          <w:rFonts w:ascii="仿宋" w:eastAsia="仿宋" w:hAnsi="仿宋" w:cs="仿宋" w:hint="eastAsia"/>
          <w:sz w:val="32"/>
          <w:szCs w:val="32"/>
        </w:rPr>
        <w:t>未取得建设工程规划许可证建设的历史遗留未经登记建筑</w:t>
      </w:r>
      <w:r>
        <w:rPr>
          <w:rFonts w:ascii="仿宋" w:eastAsia="仿宋" w:hAnsi="仿宋" w:cs="仿宋" w:hint="eastAsia"/>
          <w:sz w:val="32"/>
          <w:szCs w:val="32"/>
        </w:rPr>
        <w:t>,</w:t>
      </w:r>
      <w:r>
        <w:rPr>
          <w:rFonts w:ascii="仿宋" w:eastAsia="仿宋" w:hAnsi="仿宋" w:cs="仿宋" w:hint="eastAsia"/>
          <w:sz w:val="32"/>
          <w:szCs w:val="32"/>
        </w:rPr>
        <w:t>或者未按照许可内容建设的超出部分</w:t>
      </w:r>
      <w:r>
        <w:rPr>
          <w:rFonts w:ascii="仿宋" w:eastAsia="仿宋" w:hAnsi="仿宋" w:cs="仿宋" w:hint="eastAsia"/>
          <w:sz w:val="32"/>
          <w:szCs w:val="32"/>
        </w:rPr>
        <w:t>,</w:t>
      </w:r>
      <w:r>
        <w:rPr>
          <w:rFonts w:ascii="仿宋" w:eastAsia="仿宋" w:hAnsi="仿宋" w:cs="仿宋" w:hint="eastAsia"/>
          <w:sz w:val="32"/>
          <w:szCs w:val="32"/>
        </w:rPr>
        <w:t>对实际用途为商业用途的个人房屋</w:t>
      </w:r>
      <w:r>
        <w:rPr>
          <w:rFonts w:ascii="仿宋" w:eastAsia="仿宋" w:hAnsi="仿宋" w:cs="仿宋" w:hint="eastAsia"/>
          <w:sz w:val="32"/>
          <w:szCs w:val="32"/>
        </w:rPr>
        <w:t>,</w:t>
      </w:r>
      <w:r>
        <w:rPr>
          <w:rFonts w:ascii="仿宋" w:eastAsia="仿宋" w:hAnsi="仿宋" w:cs="仿宋" w:hint="eastAsia"/>
          <w:sz w:val="32"/>
          <w:szCs w:val="32"/>
        </w:rPr>
        <w:t>经认</w:t>
      </w:r>
      <w:r>
        <w:rPr>
          <w:rFonts w:ascii="仿宋" w:eastAsia="仿宋" w:hAnsi="仿宋" w:cs="仿宋" w:hint="eastAsia"/>
          <w:sz w:val="32"/>
          <w:szCs w:val="32"/>
        </w:rPr>
        <w:t>定后</w:t>
      </w:r>
      <w:r>
        <w:rPr>
          <w:rFonts w:ascii="仿宋" w:eastAsia="仿宋" w:hAnsi="仿宋" w:cs="仿宋" w:hint="eastAsia"/>
          <w:sz w:val="32"/>
          <w:szCs w:val="32"/>
        </w:rPr>
        <w:t>,</w:t>
      </w:r>
      <w:r>
        <w:rPr>
          <w:rFonts w:ascii="仿宋" w:eastAsia="仿宋" w:hAnsi="仿宋" w:cs="仿宋" w:hint="eastAsia"/>
          <w:sz w:val="32"/>
          <w:szCs w:val="32"/>
        </w:rPr>
        <w:t>按照下列标准给予补偿</w:t>
      </w:r>
      <w:r>
        <w:rPr>
          <w:rFonts w:ascii="仿宋" w:eastAsia="仿宋" w:hAnsi="仿宋" w:cs="仿宋" w:hint="eastAsia"/>
          <w:sz w:val="32"/>
          <w:szCs w:val="32"/>
        </w:rPr>
        <w:t>,</w:t>
      </w:r>
      <w:r>
        <w:rPr>
          <w:rFonts w:ascii="仿宋" w:eastAsia="仿宋" w:hAnsi="仿宋" w:cs="仿宋" w:hint="eastAsia"/>
          <w:sz w:val="32"/>
          <w:szCs w:val="32"/>
        </w:rPr>
        <w:t>并给予相应的补助、奖励：</w:t>
      </w:r>
    </w:p>
    <w:p w14:paraId="6A33BF65" w14:textId="77777777" w:rsidR="00380E0F" w:rsidRDefault="004561F6" w:rsidP="00DE27E6">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)1991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日之前建成的</w:t>
      </w:r>
      <w:r>
        <w:rPr>
          <w:rFonts w:ascii="仿宋" w:eastAsia="仿宋" w:hAnsi="仿宋" w:cs="仿宋" w:hint="eastAsia"/>
          <w:sz w:val="32"/>
          <w:szCs w:val="32"/>
        </w:rPr>
        <w:t>,</w:t>
      </w:r>
      <w:r>
        <w:rPr>
          <w:rFonts w:ascii="仿宋" w:eastAsia="仿宋" w:hAnsi="仿宋" w:cs="仿宋" w:hint="eastAsia"/>
          <w:sz w:val="32"/>
          <w:szCs w:val="32"/>
        </w:rPr>
        <w:t>按照不超过住宅用途价值的</w:t>
      </w:r>
      <w:r>
        <w:rPr>
          <w:rFonts w:ascii="仿宋" w:eastAsia="仿宋" w:hAnsi="仿宋" w:cs="仿宋" w:hint="eastAsia"/>
          <w:sz w:val="32"/>
          <w:szCs w:val="32"/>
        </w:rPr>
        <w:t>95%</w:t>
      </w:r>
      <w:r>
        <w:rPr>
          <w:rFonts w:ascii="仿宋" w:eastAsia="仿宋" w:hAnsi="仿宋" w:cs="仿宋" w:hint="eastAsia"/>
          <w:sz w:val="32"/>
          <w:szCs w:val="32"/>
        </w:rPr>
        <w:t>给予补偿</w:t>
      </w:r>
      <w:r>
        <w:rPr>
          <w:rFonts w:ascii="仿宋" w:eastAsia="仿宋" w:hAnsi="仿宋" w:cs="仿宋" w:hint="eastAsia"/>
          <w:sz w:val="32"/>
          <w:szCs w:val="32"/>
        </w:rPr>
        <w:t>;</w:t>
      </w:r>
    </w:p>
    <w:p w14:paraId="5E4270C3" w14:textId="77777777" w:rsidR="00380E0F" w:rsidRDefault="004561F6" w:rsidP="00DE27E6">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)1991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日至</w:t>
      </w:r>
      <w:r>
        <w:rPr>
          <w:rFonts w:ascii="仿宋" w:eastAsia="仿宋" w:hAnsi="仿宋" w:cs="仿宋" w:hint="eastAsia"/>
          <w:sz w:val="32"/>
          <w:szCs w:val="32"/>
        </w:rPr>
        <w:t>2001</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日期间建成的</w:t>
      </w:r>
      <w:r>
        <w:rPr>
          <w:rFonts w:ascii="仿宋" w:eastAsia="仿宋" w:hAnsi="仿宋" w:cs="仿宋" w:hint="eastAsia"/>
          <w:sz w:val="32"/>
          <w:szCs w:val="32"/>
        </w:rPr>
        <w:t>,</w:t>
      </w:r>
      <w:r>
        <w:rPr>
          <w:rFonts w:ascii="仿宋" w:eastAsia="仿宋" w:hAnsi="仿宋" w:cs="仿宋" w:hint="eastAsia"/>
          <w:sz w:val="32"/>
          <w:szCs w:val="32"/>
        </w:rPr>
        <w:t>按照不超过住宅用途价值的</w:t>
      </w:r>
      <w:r>
        <w:rPr>
          <w:rFonts w:ascii="仿宋" w:eastAsia="仿宋" w:hAnsi="仿宋" w:cs="仿宋" w:hint="eastAsia"/>
          <w:sz w:val="32"/>
          <w:szCs w:val="32"/>
        </w:rPr>
        <w:t>90%</w:t>
      </w:r>
      <w:r>
        <w:rPr>
          <w:rFonts w:ascii="仿宋" w:eastAsia="仿宋" w:hAnsi="仿宋" w:cs="仿宋" w:hint="eastAsia"/>
          <w:sz w:val="32"/>
          <w:szCs w:val="32"/>
        </w:rPr>
        <w:t>给予补偿</w:t>
      </w:r>
      <w:r>
        <w:rPr>
          <w:rFonts w:ascii="仿宋" w:eastAsia="仿宋" w:hAnsi="仿宋" w:cs="仿宋" w:hint="eastAsia"/>
          <w:sz w:val="32"/>
          <w:szCs w:val="32"/>
        </w:rPr>
        <w:t>;</w:t>
      </w:r>
    </w:p>
    <w:p w14:paraId="35ECD856" w14:textId="77777777" w:rsidR="00380E0F" w:rsidRDefault="004561F6" w:rsidP="00DE27E6">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三</w:t>
      </w:r>
      <w:r>
        <w:rPr>
          <w:rFonts w:ascii="仿宋" w:eastAsia="仿宋" w:hAnsi="仿宋" w:cs="仿宋" w:hint="eastAsia"/>
          <w:sz w:val="32"/>
          <w:szCs w:val="32"/>
        </w:rPr>
        <w:t>)2001</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日至</w:t>
      </w:r>
      <w:r>
        <w:rPr>
          <w:rFonts w:ascii="仿宋" w:eastAsia="仿宋" w:hAnsi="仿宋" w:cs="仿宋" w:hint="eastAsia"/>
          <w:sz w:val="32"/>
          <w:szCs w:val="32"/>
        </w:rPr>
        <w:t>2004</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日期间建成的，按照不超过住宅用途价值的</w:t>
      </w:r>
      <w:r>
        <w:rPr>
          <w:rFonts w:ascii="仿宋" w:eastAsia="仿宋" w:hAnsi="仿宋" w:cs="仿宋" w:hint="eastAsia"/>
          <w:sz w:val="32"/>
          <w:szCs w:val="32"/>
        </w:rPr>
        <w:t>85%</w:t>
      </w:r>
      <w:r>
        <w:rPr>
          <w:rFonts w:ascii="仿宋" w:eastAsia="仿宋" w:hAnsi="仿宋" w:cs="仿宋" w:hint="eastAsia"/>
          <w:sz w:val="32"/>
          <w:szCs w:val="32"/>
        </w:rPr>
        <w:t>给予补偿。</w:t>
      </w:r>
    </w:p>
    <w:p w14:paraId="5A341982" w14:textId="77777777" w:rsidR="00380E0F" w:rsidRDefault="004561F6" w:rsidP="00DE27E6">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对认定为历史遗留未经登记建筑且实际作为商业门面使用的个人房屋，按照历史遗留未经登记建筑住宅用途房屋的价值给予补偿。在《武汉市国有土地上房屋征收与补偿实施办法》公布前（即</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日前），历史遗留未经登记建筑住宅用途房屋已作为商业</w:t>
      </w:r>
      <w:r>
        <w:rPr>
          <w:rFonts w:ascii="仿宋" w:eastAsia="仿宋" w:hAnsi="仿宋" w:cs="仿宋" w:hint="eastAsia"/>
          <w:sz w:val="32"/>
          <w:szCs w:val="32"/>
        </w:rPr>
        <w:t>经营的一楼门面</w:t>
      </w:r>
      <w:r>
        <w:rPr>
          <w:rFonts w:ascii="仿宋" w:eastAsia="仿宋" w:hAnsi="仿宋" w:cs="仿宋" w:hint="eastAsia"/>
          <w:sz w:val="32"/>
          <w:szCs w:val="32"/>
        </w:rPr>
        <w:t>使用，且以该房屋为注册地址办理了工商营业执照的，对其实际用于经营部分（具有相应资质的测绘单位实测确定）给予补助，补助标准为同地段类似商业门面与历史遗留未经登记建筑住宅用途房屋市场评估价格差额的</w:t>
      </w:r>
      <w:r>
        <w:rPr>
          <w:rFonts w:ascii="仿宋" w:eastAsia="仿宋" w:hAnsi="仿宋" w:cs="仿宋" w:hint="eastAsia"/>
          <w:sz w:val="32"/>
          <w:szCs w:val="32"/>
        </w:rPr>
        <w:t>50%</w:t>
      </w:r>
      <w:r>
        <w:rPr>
          <w:rFonts w:ascii="仿宋" w:eastAsia="仿宋" w:hAnsi="仿宋" w:cs="仿宋" w:hint="eastAsia"/>
          <w:sz w:val="32"/>
          <w:szCs w:val="32"/>
        </w:rPr>
        <w:t>。</w:t>
      </w:r>
    </w:p>
    <w:p w14:paraId="1BC367E5" w14:textId="77777777" w:rsidR="00380E0F" w:rsidRDefault="004561F6" w:rsidP="00DE27E6">
      <w:pPr>
        <w:spacing w:line="520" w:lineRule="exact"/>
        <w:ind w:firstLineChars="200" w:firstLine="600"/>
        <w:jc w:val="left"/>
        <w:rPr>
          <w:rFonts w:ascii="仿宋" w:eastAsia="仿宋" w:hAnsi="仿宋" w:cs="仿宋"/>
          <w:sz w:val="32"/>
          <w:szCs w:val="32"/>
        </w:rPr>
      </w:pPr>
      <w:r>
        <w:rPr>
          <w:rFonts w:ascii="黑体" w:eastAsia="黑体" w:hAnsi="黑体" w:cs="黑体" w:hint="eastAsia"/>
          <w:sz w:val="30"/>
          <w:szCs w:val="30"/>
        </w:rPr>
        <w:t>第七条</w:t>
      </w:r>
      <w:r>
        <w:rPr>
          <w:rFonts w:ascii="仿宋" w:eastAsia="仿宋" w:hAnsi="仿宋" w:cs="仿宋" w:hint="eastAsia"/>
          <w:sz w:val="32"/>
          <w:szCs w:val="32"/>
        </w:rPr>
        <w:t xml:space="preserve"> </w:t>
      </w:r>
      <w:r>
        <w:rPr>
          <w:rFonts w:ascii="仿宋" w:eastAsia="仿宋" w:hAnsi="仿宋" w:cs="仿宋" w:hint="eastAsia"/>
          <w:sz w:val="32"/>
          <w:szCs w:val="32"/>
        </w:rPr>
        <w:t>2004</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日以前</w:t>
      </w:r>
      <w:r>
        <w:rPr>
          <w:rFonts w:ascii="仿宋" w:eastAsia="仿宋" w:hAnsi="仿宋" w:cs="仿宋" w:hint="eastAsia"/>
          <w:sz w:val="32"/>
          <w:szCs w:val="32"/>
        </w:rPr>
        <w:t>,</w:t>
      </w:r>
      <w:r>
        <w:rPr>
          <w:rFonts w:ascii="仿宋" w:eastAsia="仿宋" w:hAnsi="仿宋" w:cs="仿宋" w:hint="eastAsia"/>
          <w:sz w:val="32"/>
          <w:szCs w:val="32"/>
        </w:rPr>
        <w:t>未取得建设工程规划许可证建</w:t>
      </w:r>
      <w:r>
        <w:rPr>
          <w:rFonts w:ascii="仿宋" w:eastAsia="仿宋" w:hAnsi="仿宋" w:cs="仿宋" w:hint="eastAsia"/>
          <w:sz w:val="32"/>
          <w:szCs w:val="32"/>
        </w:rPr>
        <w:t>设的历史遗留未经登记建筑</w:t>
      </w:r>
      <w:r>
        <w:rPr>
          <w:rFonts w:ascii="仿宋" w:eastAsia="仿宋" w:hAnsi="仿宋" w:cs="仿宋" w:hint="eastAsia"/>
          <w:sz w:val="32"/>
          <w:szCs w:val="32"/>
        </w:rPr>
        <w:t>,</w:t>
      </w:r>
      <w:r>
        <w:rPr>
          <w:rFonts w:ascii="仿宋" w:eastAsia="仿宋" w:hAnsi="仿宋" w:cs="仿宋" w:hint="eastAsia"/>
          <w:sz w:val="32"/>
          <w:szCs w:val="32"/>
        </w:rPr>
        <w:t>或者未按照许可内容建设的超出部分</w:t>
      </w:r>
      <w:r>
        <w:rPr>
          <w:rFonts w:ascii="仿宋" w:eastAsia="仿宋" w:hAnsi="仿宋" w:cs="仿宋" w:hint="eastAsia"/>
          <w:sz w:val="32"/>
          <w:szCs w:val="32"/>
        </w:rPr>
        <w:t>,</w:t>
      </w:r>
      <w:r>
        <w:rPr>
          <w:rFonts w:ascii="仿宋" w:eastAsia="仿宋" w:hAnsi="仿宋" w:cs="仿宋" w:hint="eastAsia"/>
          <w:sz w:val="32"/>
          <w:szCs w:val="32"/>
        </w:rPr>
        <w:t>对实际用途为商业用途的单位房屋</w:t>
      </w:r>
      <w:r>
        <w:rPr>
          <w:rFonts w:ascii="仿宋" w:eastAsia="仿宋" w:hAnsi="仿宋" w:cs="仿宋" w:hint="eastAsia"/>
          <w:sz w:val="32"/>
          <w:szCs w:val="32"/>
        </w:rPr>
        <w:t>,</w:t>
      </w:r>
      <w:r>
        <w:rPr>
          <w:rFonts w:ascii="仿宋" w:eastAsia="仿宋" w:hAnsi="仿宋" w:cs="仿宋" w:hint="eastAsia"/>
          <w:sz w:val="32"/>
          <w:szCs w:val="32"/>
        </w:rPr>
        <w:t>经认定后</w:t>
      </w:r>
      <w:r>
        <w:rPr>
          <w:rFonts w:ascii="仿宋" w:eastAsia="仿宋" w:hAnsi="仿宋" w:cs="仿宋" w:hint="eastAsia"/>
          <w:sz w:val="32"/>
          <w:szCs w:val="32"/>
        </w:rPr>
        <w:t>,</w:t>
      </w:r>
      <w:r>
        <w:rPr>
          <w:rFonts w:ascii="仿宋" w:eastAsia="仿宋" w:hAnsi="仿宋" w:cs="仿宋" w:hint="eastAsia"/>
          <w:sz w:val="32"/>
          <w:szCs w:val="32"/>
        </w:rPr>
        <w:t>按照下列标准给予补偿</w:t>
      </w:r>
      <w:r>
        <w:rPr>
          <w:rFonts w:ascii="仿宋" w:eastAsia="仿宋" w:hAnsi="仿宋" w:cs="仿宋" w:hint="eastAsia"/>
          <w:sz w:val="32"/>
          <w:szCs w:val="32"/>
        </w:rPr>
        <w:t>,</w:t>
      </w:r>
      <w:r>
        <w:rPr>
          <w:rFonts w:ascii="仿宋" w:eastAsia="仿宋" w:hAnsi="仿宋" w:cs="仿宋" w:hint="eastAsia"/>
          <w:sz w:val="32"/>
          <w:szCs w:val="32"/>
        </w:rPr>
        <w:t>并给予相应的补助、奖励：</w:t>
      </w:r>
      <w:r>
        <w:rPr>
          <w:rFonts w:ascii="仿宋" w:eastAsia="仿宋" w:hAnsi="仿宋" w:cs="仿宋" w:hint="eastAsia"/>
          <w:sz w:val="32"/>
          <w:szCs w:val="32"/>
        </w:rPr>
        <w:t xml:space="preserve">  </w:t>
      </w:r>
    </w:p>
    <w:p w14:paraId="32758399" w14:textId="77777777" w:rsidR="00380E0F" w:rsidRDefault="004561F6" w:rsidP="00DE27E6">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)1991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日之前建成的</w:t>
      </w:r>
      <w:r>
        <w:rPr>
          <w:rFonts w:ascii="仿宋" w:eastAsia="仿宋" w:hAnsi="仿宋" w:cs="仿宋" w:hint="eastAsia"/>
          <w:sz w:val="32"/>
          <w:szCs w:val="32"/>
        </w:rPr>
        <w:t>,</w:t>
      </w:r>
      <w:r>
        <w:rPr>
          <w:rFonts w:ascii="仿宋" w:eastAsia="仿宋" w:hAnsi="仿宋" w:cs="仿宋" w:hint="eastAsia"/>
          <w:sz w:val="32"/>
          <w:szCs w:val="32"/>
        </w:rPr>
        <w:t>按照不超过办公用途价值的</w:t>
      </w:r>
      <w:r>
        <w:rPr>
          <w:rFonts w:ascii="仿宋" w:eastAsia="仿宋" w:hAnsi="仿宋" w:cs="仿宋" w:hint="eastAsia"/>
          <w:sz w:val="32"/>
          <w:szCs w:val="32"/>
        </w:rPr>
        <w:t>95%</w:t>
      </w:r>
      <w:r>
        <w:rPr>
          <w:rFonts w:ascii="仿宋" w:eastAsia="仿宋" w:hAnsi="仿宋" w:cs="仿宋" w:hint="eastAsia"/>
          <w:sz w:val="32"/>
          <w:szCs w:val="32"/>
        </w:rPr>
        <w:t>给予补偿；</w:t>
      </w:r>
    </w:p>
    <w:p w14:paraId="61466264" w14:textId="77777777" w:rsidR="00380E0F" w:rsidRDefault="004561F6" w:rsidP="00DE27E6">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)1991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日至</w:t>
      </w:r>
      <w:r>
        <w:rPr>
          <w:rFonts w:ascii="仿宋" w:eastAsia="仿宋" w:hAnsi="仿宋" w:cs="仿宋" w:hint="eastAsia"/>
          <w:sz w:val="32"/>
          <w:szCs w:val="32"/>
        </w:rPr>
        <w:t>2001</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日期间建成的</w:t>
      </w:r>
      <w:r>
        <w:rPr>
          <w:rFonts w:ascii="仿宋" w:eastAsia="仿宋" w:hAnsi="仿宋" w:cs="仿宋" w:hint="eastAsia"/>
          <w:sz w:val="32"/>
          <w:szCs w:val="32"/>
        </w:rPr>
        <w:t>,</w:t>
      </w:r>
      <w:r>
        <w:rPr>
          <w:rFonts w:ascii="仿宋" w:eastAsia="仿宋" w:hAnsi="仿宋" w:cs="仿宋" w:hint="eastAsia"/>
          <w:sz w:val="32"/>
          <w:szCs w:val="32"/>
        </w:rPr>
        <w:t>按照不超过办公用途价值的</w:t>
      </w:r>
      <w:r>
        <w:rPr>
          <w:rFonts w:ascii="仿宋" w:eastAsia="仿宋" w:hAnsi="仿宋" w:cs="仿宋" w:hint="eastAsia"/>
          <w:sz w:val="32"/>
          <w:szCs w:val="32"/>
        </w:rPr>
        <w:t>90%</w:t>
      </w:r>
      <w:r>
        <w:rPr>
          <w:rFonts w:ascii="仿宋" w:eastAsia="仿宋" w:hAnsi="仿宋" w:cs="仿宋" w:hint="eastAsia"/>
          <w:sz w:val="32"/>
          <w:szCs w:val="32"/>
        </w:rPr>
        <w:t>给予补偿</w:t>
      </w:r>
      <w:r>
        <w:rPr>
          <w:rFonts w:ascii="仿宋" w:eastAsia="仿宋" w:hAnsi="仿宋" w:cs="仿宋" w:hint="eastAsia"/>
          <w:sz w:val="32"/>
          <w:szCs w:val="32"/>
        </w:rPr>
        <w:t>;</w:t>
      </w:r>
    </w:p>
    <w:p w14:paraId="6439800D" w14:textId="77777777" w:rsidR="00380E0F" w:rsidRDefault="004561F6" w:rsidP="00DE27E6">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)2001</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日至</w:t>
      </w:r>
      <w:r>
        <w:rPr>
          <w:rFonts w:ascii="仿宋" w:eastAsia="仿宋" w:hAnsi="仿宋" w:cs="仿宋" w:hint="eastAsia"/>
          <w:sz w:val="32"/>
          <w:szCs w:val="32"/>
        </w:rPr>
        <w:t>2004</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日期间建成的，按照不超过办公用途价值的</w:t>
      </w:r>
      <w:r>
        <w:rPr>
          <w:rFonts w:ascii="仿宋" w:eastAsia="仿宋" w:hAnsi="仿宋" w:cs="仿宋" w:hint="eastAsia"/>
          <w:sz w:val="32"/>
          <w:szCs w:val="32"/>
        </w:rPr>
        <w:t>85%</w:t>
      </w:r>
      <w:r>
        <w:rPr>
          <w:rFonts w:ascii="仿宋" w:eastAsia="仿宋" w:hAnsi="仿宋" w:cs="仿宋" w:hint="eastAsia"/>
          <w:sz w:val="32"/>
          <w:szCs w:val="32"/>
        </w:rPr>
        <w:t>给予补偿。</w:t>
      </w:r>
    </w:p>
    <w:p w14:paraId="0CF257E1" w14:textId="77777777" w:rsidR="00380E0F" w:rsidRDefault="004561F6" w:rsidP="00DE27E6">
      <w:pPr>
        <w:spacing w:line="5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对认定为历史遗留未经登记建筑且实际作为商业门面使用的单位房屋，按照历史遗留办公用途房屋的价值给予补偿，在《武汉市国有土地上房屋征收与补偿实施办法》公布前（即</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日前），自行改变房屋用途已作为商业</w:t>
      </w:r>
      <w:r>
        <w:rPr>
          <w:rFonts w:ascii="仿宋" w:eastAsia="仿宋" w:hAnsi="仿宋" w:cs="仿宋" w:hint="eastAsia"/>
          <w:sz w:val="32"/>
          <w:szCs w:val="32"/>
        </w:rPr>
        <w:t>经营的</w:t>
      </w:r>
      <w:r>
        <w:rPr>
          <w:rFonts w:ascii="仿宋" w:eastAsia="仿宋" w:hAnsi="仿宋" w:cs="仿宋" w:hint="eastAsia"/>
          <w:sz w:val="32"/>
          <w:szCs w:val="32"/>
        </w:rPr>
        <w:lastRenderedPageBreak/>
        <w:t>一楼门面</w:t>
      </w:r>
      <w:r>
        <w:rPr>
          <w:rFonts w:ascii="仿宋" w:eastAsia="仿宋" w:hAnsi="仿宋" w:cs="仿宋" w:hint="eastAsia"/>
          <w:sz w:val="32"/>
          <w:szCs w:val="32"/>
        </w:rPr>
        <w:t>使用，且以该房屋为注册地址办理了工商营业执照的，若改变用途部分房屋实际价值高于办公用途房屋价值的，对其实际用于经营的部分按两者价差的</w:t>
      </w:r>
      <w:r>
        <w:rPr>
          <w:rFonts w:ascii="仿宋" w:eastAsia="仿宋" w:hAnsi="仿宋" w:cs="仿宋" w:hint="eastAsia"/>
          <w:sz w:val="32"/>
          <w:szCs w:val="32"/>
        </w:rPr>
        <w:t>30%</w:t>
      </w:r>
      <w:r>
        <w:rPr>
          <w:rFonts w:ascii="仿宋" w:eastAsia="仿宋" w:hAnsi="仿宋" w:cs="仿宋" w:hint="eastAsia"/>
          <w:sz w:val="32"/>
          <w:szCs w:val="32"/>
        </w:rPr>
        <w:t>给予补助。</w:t>
      </w:r>
    </w:p>
    <w:p w14:paraId="48220E75" w14:textId="77777777" w:rsidR="00380E0F" w:rsidRDefault="004561F6" w:rsidP="00DE27E6">
      <w:pPr>
        <w:spacing w:line="520" w:lineRule="exact"/>
        <w:ind w:firstLineChars="200" w:firstLine="600"/>
        <w:jc w:val="left"/>
        <w:rPr>
          <w:rFonts w:ascii="仿宋" w:eastAsia="仿宋" w:hAnsi="仿宋" w:cs="仿宋"/>
          <w:sz w:val="32"/>
          <w:szCs w:val="32"/>
        </w:rPr>
      </w:pPr>
      <w:r>
        <w:rPr>
          <w:rFonts w:ascii="黑体" w:eastAsia="黑体" w:hAnsi="黑体" w:cs="黑体" w:hint="eastAsia"/>
          <w:sz w:val="30"/>
          <w:szCs w:val="30"/>
        </w:rPr>
        <w:t>第八条</w:t>
      </w:r>
      <w:r>
        <w:rPr>
          <w:rFonts w:ascii="黑体" w:eastAsia="黑体" w:hAnsi="黑体" w:cs="黑体" w:hint="eastAsia"/>
          <w:sz w:val="32"/>
          <w:szCs w:val="32"/>
        </w:rPr>
        <w:t xml:space="preserve"> </w:t>
      </w:r>
      <w:r>
        <w:rPr>
          <w:rFonts w:ascii="仿宋" w:eastAsia="仿宋" w:hAnsi="仿宋" w:cs="仿宋" w:hint="eastAsia"/>
          <w:sz w:val="32"/>
          <w:szCs w:val="32"/>
        </w:rPr>
        <w:t>原房屋有合法房屋权属证书</w:t>
      </w:r>
      <w:r>
        <w:rPr>
          <w:rFonts w:ascii="仿宋" w:eastAsia="仿宋" w:hAnsi="仿宋" w:cs="仿宋" w:hint="eastAsia"/>
          <w:sz w:val="32"/>
          <w:szCs w:val="32"/>
        </w:rPr>
        <w:t>,20</w:t>
      </w:r>
      <w:r>
        <w:rPr>
          <w:rFonts w:ascii="仿宋" w:eastAsia="仿宋" w:hAnsi="仿宋" w:cs="仿宋" w:hint="eastAsia"/>
          <w:sz w:val="32"/>
          <w:szCs w:val="32"/>
        </w:rPr>
        <w:t>04</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日以前拆除改建</w:t>
      </w:r>
      <w:r>
        <w:rPr>
          <w:rFonts w:ascii="仿宋" w:eastAsia="仿宋" w:hAnsi="仿宋" w:cs="仿宋" w:hint="eastAsia"/>
          <w:sz w:val="32"/>
          <w:szCs w:val="32"/>
        </w:rPr>
        <w:t>,</w:t>
      </w:r>
      <w:r>
        <w:rPr>
          <w:rFonts w:ascii="仿宋" w:eastAsia="仿宋" w:hAnsi="仿宋" w:cs="仿宋" w:hint="eastAsia"/>
          <w:sz w:val="32"/>
          <w:szCs w:val="32"/>
        </w:rPr>
        <w:t>改建后的房屋未经登记</w:t>
      </w:r>
      <w:r>
        <w:rPr>
          <w:rFonts w:ascii="仿宋" w:eastAsia="仿宋" w:hAnsi="仿宋" w:cs="仿宋" w:hint="eastAsia"/>
          <w:sz w:val="32"/>
          <w:szCs w:val="32"/>
        </w:rPr>
        <w:t>,</w:t>
      </w:r>
      <w:r>
        <w:rPr>
          <w:rFonts w:ascii="仿宋" w:eastAsia="仿宋" w:hAnsi="仿宋" w:cs="仿宋" w:hint="eastAsia"/>
          <w:sz w:val="32"/>
          <w:szCs w:val="32"/>
        </w:rPr>
        <w:t>改建后的房屋建筑面积超出原证载面积的部分</w:t>
      </w:r>
      <w:r>
        <w:rPr>
          <w:rFonts w:ascii="仿宋" w:eastAsia="仿宋" w:hAnsi="仿宋" w:cs="仿宋" w:hint="eastAsia"/>
          <w:sz w:val="32"/>
          <w:szCs w:val="32"/>
        </w:rPr>
        <w:t>,</w:t>
      </w:r>
      <w:r>
        <w:rPr>
          <w:rFonts w:ascii="仿宋" w:eastAsia="仿宋" w:hAnsi="仿宋" w:cs="仿宋" w:hint="eastAsia"/>
          <w:sz w:val="32"/>
          <w:szCs w:val="32"/>
        </w:rPr>
        <w:t>参照本</w:t>
      </w:r>
      <w:r>
        <w:rPr>
          <w:rFonts w:ascii="仿宋" w:eastAsia="仿宋" w:hAnsi="仿宋" w:cs="仿宋" w:hint="eastAsia"/>
          <w:sz w:val="32"/>
          <w:szCs w:val="32"/>
        </w:rPr>
        <w:t>细则</w:t>
      </w:r>
      <w:r>
        <w:rPr>
          <w:rFonts w:ascii="仿宋" w:eastAsia="仿宋" w:hAnsi="仿宋" w:cs="仿宋" w:hint="eastAsia"/>
          <w:sz w:val="32"/>
          <w:szCs w:val="32"/>
        </w:rPr>
        <w:t>第</w:t>
      </w:r>
      <w:r>
        <w:rPr>
          <w:rFonts w:ascii="仿宋" w:eastAsia="仿宋" w:hAnsi="仿宋" w:cs="仿宋" w:hint="eastAsia"/>
          <w:sz w:val="32"/>
          <w:szCs w:val="32"/>
        </w:rPr>
        <w:t>五</w:t>
      </w:r>
      <w:r>
        <w:rPr>
          <w:rFonts w:ascii="仿宋" w:eastAsia="仿宋" w:hAnsi="仿宋" w:cs="仿宋" w:hint="eastAsia"/>
          <w:sz w:val="32"/>
          <w:szCs w:val="32"/>
        </w:rPr>
        <w:t>条、第</w:t>
      </w:r>
      <w:r>
        <w:rPr>
          <w:rFonts w:ascii="仿宋" w:eastAsia="仿宋" w:hAnsi="仿宋" w:cs="仿宋" w:hint="eastAsia"/>
          <w:sz w:val="32"/>
          <w:szCs w:val="32"/>
        </w:rPr>
        <w:t>六</w:t>
      </w:r>
      <w:r>
        <w:rPr>
          <w:rFonts w:ascii="仿宋" w:eastAsia="仿宋" w:hAnsi="仿宋" w:cs="仿宋" w:hint="eastAsia"/>
          <w:sz w:val="32"/>
          <w:szCs w:val="32"/>
        </w:rPr>
        <w:t>条、第</w:t>
      </w:r>
      <w:r>
        <w:rPr>
          <w:rFonts w:ascii="仿宋" w:eastAsia="仿宋" w:hAnsi="仿宋" w:cs="仿宋" w:hint="eastAsia"/>
          <w:sz w:val="32"/>
          <w:szCs w:val="32"/>
        </w:rPr>
        <w:t>七</w:t>
      </w:r>
      <w:r>
        <w:rPr>
          <w:rFonts w:ascii="仿宋" w:eastAsia="仿宋" w:hAnsi="仿宋" w:cs="仿宋" w:hint="eastAsia"/>
          <w:sz w:val="32"/>
          <w:szCs w:val="32"/>
        </w:rPr>
        <w:t>条执行。</w:t>
      </w:r>
    </w:p>
    <w:p w14:paraId="5D916F6D" w14:textId="77777777" w:rsidR="00380E0F" w:rsidRDefault="004561F6" w:rsidP="00DE27E6">
      <w:pPr>
        <w:spacing w:line="520" w:lineRule="exact"/>
        <w:ind w:firstLineChars="200" w:firstLine="600"/>
        <w:jc w:val="left"/>
        <w:rPr>
          <w:rFonts w:ascii="仿宋" w:eastAsia="仿宋" w:hAnsi="仿宋" w:cs="仿宋"/>
          <w:sz w:val="32"/>
          <w:szCs w:val="32"/>
        </w:rPr>
      </w:pPr>
      <w:r>
        <w:rPr>
          <w:rFonts w:ascii="黑体" w:eastAsia="黑体" w:hAnsi="黑体" w:cs="黑体" w:hint="eastAsia"/>
          <w:sz w:val="30"/>
          <w:szCs w:val="30"/>
        </w:rPr>
        <w:t>第九条</w:t>
      </w:r>
      <w:r>
        <w:rPr>
          <w:rFonts w:ascii="仿宋" w:eastAsia="仿宋" w:hAnsi="仿宋" w:cs="仿宋" w:hint="eastAsia"/>
          <w:sz w:val="30"/>
          <w:szCs w:val="30"/>
        </w:rPr>
        <w:t xml:space="preserve"> </w:t>
      </w:r>
      <w:r>
        <w:rPr>
          <w:rFonts w:ascii="仿宋" w:eastAsia="仿宋" w:hAnsi="仿宋" w:cs="仿宋" w:hint="eastAsia"/>
          <w:sz w:val="32"/>
          <w:szCs w:val="32"/>
        </w:rPr>
        <w:t>历史遗留未经登记建筑征收补助、奖励需要以被征收房屋价值为基数计算的</w:t>
      </w:r>
      <w:r>
        <w:rPr>
          <w:rFonts w:ascii="仿宋" w:eastAsia="仿宋" w:hAnsi="仿宋" w:cs="仿宋" w:hint="eastAsia"/>
          <w:sz w:val="32"/>
          <w:szCs w:val="32"/>
        </w:rPr>
        <w:t>,</w:t>
      </w:r>
      <w:r>
        <w:rPr>
          <w:rFonts w:ascii="仿宋" w:eastAsia="仿宋" w:hAnsi="仿宋" w:cs="仿宋" w:hint="eastAsia"/>
          <w:sz w:val="32"/>
          <w:szCs w:val="32"/>
        </w:rPr>
        <w:t>按照本</w:t>
      </w:r>
      <w:r>
        <w:rPr>
          <w:rFonts w:ascii="仿宋" w:eastAsia="仿宋" w:hAnsi="仿宋" w:cs="仿宋" w:hint="eastAsia"/>
          <w:sz w:val="32"/>
          <w:szCs w:val="32"/>
        </w:rPr>
        <w:t>细则</w:t>
      </w:r>
      <w:r>
        <w:rPr>
          <w:rFonts w:ascii="仿宋" w:eastAsia="仿宋" w:hAnsi="仿宋" w:cs="仿宋" w:hint="eastAsia"/>
          <w:sz w:val="32"/>
          <w:szCs w:val="32"/>
        </w:rPr>
        <w:t>标准确定的被征收房屋价值实际补偿数额为基数计算。补偿中需要以被征收房屋面积为基数计算的，按照本</w:t>
      </w:r>
      <w:r>
        <w:rPr>
          <w:rFonts w:ascii="仿宋" w:eastAsia="仿宋" w:hAnsi="仿宋" w:cs="仿宋" w:hint="eastAsia"/>
          <w:sz w:val="32"/>
          <w:szCs w:val="32"/>
        </w:rPr>
        <w:t>细则</w:t>
      </w:r>
      <w:r>
        <w:rPr>
          <w:rFonts w:ascii="仿宋" w:eastAsia="仿宋" w:hAnsi="仿宋" w:cs="仿宋" w:hint="eastAsia"/>
          <w:sz w:val="32"/>
          <w:szCs w:val="32"/>
        </w:rPr>
        <w:t>确定的打折后面积为基数计算。</w:t>
      </w:r>
    </w:p>
    <w:p w14:paraId="2F6C8908" w14:textId="77777777" w:rsidR="00380E0F" w:rsidRDefault="004561F6" w:rsidP="00DE27E6">
      <w:pPr>
        <w:spacing w:line="520" w:lineRule="exact"/>
        <w:ind w:firstLineChars="200" w:firstLine="600"/>
        <w:jc w:val="left"/>
        <w:rPr>
          <w:rFonts w:ascii="仿宋" w:eastAsia="仿宋" w:hAnsi="仿宋" w:cs="仿宋"/>
          <w:sz w:val="32"/>
          <w:szCs w:val="32"/>
        </w:rPr>
      </w:pPr>
      <w:r>
        <w:rPr>
          <w:rFonts w:ascii="黑体" w:eastAsia="黑体" w:hAnsi="黑体" w:cs="黑体" w:hint="eastAsia"/>
          <w:sz w:val="30"/>
          <w:szCs w:val="30"/>
        </w:rPr>
        <w:t>第十条</w:t>
      </w:r>
      <w:r>
        <w:rPr>
          <w:rFonts w:ascii="仿宋" w:eastAsia="仿宋" w:hAnsi="仿宋" w:cs="仿宋" w:hint="eastAsia"/>
          <w:sz w:val="30"/>
          <w:szCs w:val="30"/>
        </w:rPr>
        <w:t xml:space="preserve"> </w:t>
      </w:r>
      <w:r>
        <w:rPr>
          <w:rFonts w:ascii="仿宋" w:eastAsia="仿宋" w:hAnsi="仿宋" w:cs="仿宋" w:hint="eastAsia"/>
          <w:sz w:val="32"/>
          <w:szCs w:val="32"/>
        </w:rPr>
        <w:t>对认定为违法建筑和超过批准期限的临时建筑，不予补偿。</w:t>
      </w:r>
    </w:p>
    <w:p w14:paraId="71D1C8FA" w14:textId="77777777" w:rsidR="00380E0F" w:rsidRDefault="004561F6" w:rsidP="00DE27E6">
      <w:pPr>
        <w:spacing w:line="520" w:lineRule="exact"/>
        <w:ind w:firstLineChars="200" w:firstLine="600"/>
        <w:jc w:val="left"/>
        <w:rPr>
          <w:rFonts w:ascii="仿宋" w:eastAsia="仿宋" w:hAnsi="仿宋" w:cs="仿宋"/>
          <w:sz w:val="32"/>
          <w:szCs w:val="32"/>
        </w:rPr>
      </w:pPr>
      <w:r>
        <w:rPr>
          <w:rFonts w:ascii="黑体" w:eastAsia="黑体" w:hAnsi="黑体" w:cs="黑体" w:hint="eastAsia"/>
          <w:sz w:val="30"/>
          <w:szCs w:val="30"/>
        </w:rPr>
        <w:t>第十一条</w:t>
      </w:r>
      <w:r>
        <w:rPr>
          <w:rFonts w:ascii="仿宋" w:eastAsia="仿宋" w:hAnsi="仿宋" w:cs="仿宋" w:hint="eastAsia"/>
          <w:sz w:val="30"/>
          <w:szCs w:val="30"/>
        </w:rPr>
        <w:t xml:space="preserve"> </w:t>
      </w:r>
      <w:r>
        <w:rPr>
          <w:rFonts w:ascii="仿宋" w:eastAsia="仿宋" w:hAnsi="仿宋" w:cs="仿宋" w:hint="eastAsia"/>
          <w:sz w:val="32"/>
          <w:szCs w:val="32"/>
        </w:rPr>
        <w:t>对</w:t>
      </w:r>
      <w:r>
        <w:rPr>
          <w:rFonts w:ascii="仿宋" w:eastAsia="仿宋" w:hAnsi="仿宋" w:cs="仿宋" w:hint="eastAsia"/>
          <w:sz w:val="32"/>
          <w:szCs w:val="32"/>
        </w:rPr>
        <w:t>2004</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r>
        <w:rPr>
          <w:rFonts w:ascii="仿宋" w:eastAsia="仿宋" w:hAnsi="仿宋" w:cs="仿宋" w:hint="eastAsia"/>
          <w:sz w:val="32"/>
          <w:szCs w:val="32"/>
        </w:rPr>
        <w:t>后建成的未经登记建筑，且不符合第十条不予补偿的情况，由</w:t>
      </w:r>
      <w:r>
        <w:rPr>
          <w:rFonts w:ascii="仿宋" w:eastAsia="仿宋" w:hAnsi="仿宋" w:cs="仿宋" w:hint="eastAsia"/>
          <w:sz w:val="32"/>
          <w:szCs w:val="32"/>
        </w:rPr>
        <w:t>本</w:t>
      </w:r>
      <w:r>
        <w:rPr>
          <w:rFonts w:ascii="仿宋" w:eastAsia="仿宋" w:hAnsi="仿宋" w:cs="仿宋" w:hint="eastAsia"/>
          <w:sz w:val="32"/>
          <w:szCs w:val="32"/>
        </w:rPr>
        <w:t>项目选定的房地产价格评估机构按重置价格进行评估给予补助。</w:t>
      </w:r>
    </w:p>
    <w:p w14:paraId="4DB2C47A" w14:textId="4DF43A0A" w:rsidR="00380E0F" w:rsidRDefault="004561F6" w:rsidP="00DE27E6">
      <w:pPr>
        <w:spacing w:line="520" w:lineRule="exact"/>
        <w:ind w:firstLineChars="200" w:firstLine="600"/>
        <w:jc w:val="left"/>
        <w:rPr>
          <w:rFonts w:ascii="仿宋" w:eastAsia="仿宋" w:hAnsi="仿宋" w:cs="仿宋"/>
          <w:sz w:val="32"/>
        </w:rPr>
      </w:pPr>
      <w:r>
        <w:rPr>
          <w:rFonts w:ascii="黑体" w:eastAsia="黑体" w:hAnsi="黑体" w:cs="黑体" w:hint="eastAsia"/>
          <w:sz w:val="30"/>
          <w:szCs w:val="30"/>
        </w:rPr>
        <w:t>第十二条</w:t>
      </w:r>
      <w:r>
        <w:rPr>
          <w:rFonts w:ascii="仿宋" w:eastAsia="仿宋" w:hAnsi="仿宋" w:cs="仿宋" w:hint="eastAsia"/>
          <w:sz w:val="30"/>
          <w:szCs w:val="30"/>
        </w:rPr>
        <w:t xml:space="preserve"> </w:t>
      </w:r>
      <w:r>
        <w:rPr>
          <w:rFonts w:ascii="仿宋" w:eastAsia="仿宋" w:hAnsi="仿宋" w:cs="仿宋" w:hint="eastAsia"/>
          <w:sz w:val="32"/>
          <w:szCs w:val="32"/>
        </w:rPr>
        <w:t>符合前述规定的未经登记建筑，其未经登记建筑权利人应配合征收部门进行调查、认定工作。因未经登记建筑权利人的不配合，导致房屋征收部门未能完成对未经登记建筑的调查、认定工作的，相应后果由未经登记建筑权利人自行承担。</w:t>
      </w:r>
    </w:p>
    <w:p w14:paraId="5E286059" w14:textId="77777777" w:rsidR="00380E0F" w:rsidRDefault="00380E0F">
      <w:pPr>
        <w:spacing w:line="499" w:lineRule="exact"/>
        <w:ind w:firstLineChars="200" w:firstLine="640"/>
        <w:rPr>
          <w:rFonts w:ascii="仿宋" w:eastAsia="仿宋" w:hAnsi="仿宋" w:cs="仿宋"/>
          <w:sz w:val="32"/>
        </w:rPr>
      </w:pPr>
    </w:p>
    <w:p w14:paraId="70FF8F5A" w14:textId="77777777" w:rsidR="00380E0F" w:rsidRDefault="00380E0F">
      <w:pPr>
        <w:spacing w:line="499" w:lineRule="exact"/>
        <w:ind w:firstLineChars="200" w:firstLine="640"/>
        <w:rPr>
          <w:rFonts w:ascii="仿宋" w:eastAsia="仿宋" w:hAnsi="仿宋" w:cs="仿宋"/>
          <w:sz w:val="32"/>
        </w:rPr>
      </w:pPr>
    </w:p>
    <w:p w14:paraId="172B603E" w14:textId="77777777" w:rsidR="00380E0F" w:rsidRDefault="00380E0F">
      <w:pPr>
        <w:spacing w:line="499" w:lineRule="exact"/>
        <w:ind w:firstLineChars="200" w:firstLine="640"/>
        <w:rPr>
          <w:rFonts w:ascii="仿宋" w:eastAsia="仿宋" w:hAnsi="仿宋" w:cs="仿宋"/>
          <w:sz w:val="32"/>
        </w:rPr>
      </w:pPr>
    </w:p>
    <w:p w14:paraId="7617D767" w14:textId="77777777" w:rsidR="00380E0F" w:rsidRDefault="00380E0F">
      <w:pPr>
        <w:spacing w:line="499" w:lineRule="exact"/>
        <w:ind w:firstLineChars="200" w:firstLine="640"/>
        <w:rPr>
          <w:rFonts w:ascii="仿宋" w:eastAsia="仿宋" w:hAnsi="仿宋" w:cs="仿宋"/>
          <w:sz w:val="32"/>
        </w:rPr>
      </w:pPr>
    </w:p>
    <w:p w14:paraId="0BAF830E" w14:textId="77777777" w:rsidR="00380E0F" w:rsidRDefault="00380E0F">
      <w:pPr>
        <w:spacing w:line="499" w:lineRule="exact"/>
        <w:ind w:firstLineChars="200" w:firstLine="640"/>
        <w:rPr>
          <w:rFonts w:ascii="仿宋" w:eastAsia="仿宋" w:hAnsi="仿宋" w:cs="仿宋"/>
          <w:sz w:val="32"/>
        </w:rPr>
      </w:pPr>
    </w:p>
    <w:p w14:paraId="674374A5" w14:textId="77777777" w:rsidR="00380E0F" w:rsidRDefault="00380E0F">
      <w:pPr>
        <w:spacing w:line="499" w:lineRule="exact"/>
        <w:ind w:firstLineChars="200" w:firstLine="640"/>
        <w:rPr>
          <w:rFonts w:ascii="仿宋" w:eastAsia="仿宋" w:hAnsi="仿宋" w:cs="仿宋"/>
          <w:sz w:val="32"/>
        </w:rPr>
      </w:pPr>
    </w:p>
    <w:sectPr w:rsidR="00380E0F">
      <w:headerReference w:type="default" r:id="rId8"/>
      <w:footerReference w:type="even" r:id="rId9"/>
      <w:footerReference w:type="default" r:id="rId10"/>
      <w:pgSz w:w="11906" w:h="16838"/>
      <w:pgMar w:top="1814" w:right="1474" w:bottom="1587" w:left="1587"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DEB1" w14:textId="77777777" w:rsidR="004561F6" w:rsidRDefault="004561F6">
      <w:r>
        <w:separator/>
      </w:r>
    </w:p>
  </w:endnote>
  <w:endnote w:type="continuationSeparator" w:id="0">
    <w:p w14:paraId="3EB3204C" w14:textId="77777777" w:rsidR="004561F6" w:rsidRDefault="0045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133F" w14:textId="77777777" w:rsidR="00380E0F" w:rsidRDefault="004561F6">
    <w:pPr>
      <w:pStyle w:val="a4"/>
      <w:framePr w:wrap="around" w:vAnchor="text" w:hAnchor="margin" w:xAlign="center" w:y="1"/>
      <w:rPr>
        <w:rStyle w:val="a8"/>
      </w:rPr>
    </w:pPr>
    <w:r>
      <w:fldChar w:fldCharType="begin"/>
    </w:r>
    <w:r>
      <w:rPr>
        <w:rStyle w:val="a8"/>
      </w:rPr>
      <w:instrText xml:space="preserve">PAGE  </w:instrText>
    </w:r>
    <w:r>
      <w:fldChar w:fldCharType="separate"/>
    </w:r>
    <w:r>
      <w:rPr>
        <w:rStyle w:val="a8"/>
      </w:rPr>
      <w:t xml:space="preserve"> </w:t>
    </w:r>
    <w:r>
      <w:fldChar w:fldCharType="end"/>
    </w:r>
  </w:p>
  <w:p w14:paraId="339506B8" w14:textId="77777777" w:rsidR="00380E0F" w:rsidRDefault="00380E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63566305"/>
      <w:docPartObj>
        <w:docPartGallery w:val="Page Numbers (Bottom of Page)"/>
        <w:docPartUnique/>
      </w:docPartObj>
    </w:sdtPr>
    <w:sdtContent>
      <w:p w14:paraId="4F10DDDC" w14:textId="33860DA4" w:rsidR="00DE27E6" w:rsidRPr="00DE27E6" w:rsidRDefault="00DE27E6">
        <w:pPr>
          <w:pStyle w:val="a4"/>
          <w:jc w:val="center"/>
          <w:rPr>
            <w:sz w:val="28"/>
            <w:szCs w:val="28"/>
          </w:rPr>
        </w:pPr>
        <w:r w:rsidRPr="00DE27E6">
          <w:rPr>
            <w:sz w:val="28"/>
            <w:szCs w:val="28"/>
          </w:rPr>
          <w:fldChar w:fldCharType="begin"/>
        </w:r>
        <w:r w:rsidRPr="00DE27E6">
          <w:rPr>
            <w:sz w:val="28"/>
            <w:szCs w:val="28"/>
          </w:rPr>
          <w:instrText>PAGE   \* MERGEFORMAT</w:instrText>
        </w:r>
        <w:r w:rsidRPr="00DE27E6">
          <w:rPr>
            <w:sz w:val="28"/>
            <w:szCs w:val="28"/>
          </w:rPr>
          <w:fldChar w:fldCharType="separate"/>
        </w:r>
        <w:r w:rsidRPr="00DE27E6">
          <w:rPr>
            <w:sz w:val="28"/>
            <w:szCs w:val="28"/>
            <w:lang w:val="zh-CN"/>
          </w:rPr>
          <w:t>2</w:t>
        </w:r>
        <w:r w:rsidRPr="00DE27E6">
          <w:rPr>
            <w:sz w:val="28"/>
            <w:szCs w:val="28"/>
          </w:rPr>
          <w:fldChar w:fldCharType="end"/>
        </w:r>
      </w:p>
    </w:sdtContent>
  </w:sdt>
  <w:p w14:paraId="75937CAB" w14:textId="2B67FAE5" w:rsidR="00380E0F" w:rsidRDefault="00380E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CE3D" w14:textId="77777777" w:rsidR="004561F6" w:rsidRDefault="004561F6">
      <w:r>
        <w:separator/>
      </w:r>
    </w:p>
  </w:footnote>
  <w:footnote w:type="continuationSeparator" w:id="0">
    <w:p w14:paraId="617E4AFF" w14:textId="77777777" w:rsidR="004561F6" w:rsidRDefault="0045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8E63" w14:textId="77777777" w:rsidR="00380E0F" w:rsidRDefault="00380E0F">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E5AC4"/>
    <w:multiLevelType w:val="singleLevel"/>
    <w:tmpl w:val="367E5AC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MxY2RmODBlYWU5ODA5ODZmZDUzMWVhNzMwZjQwMGYifQ=="/>
  </w:docVars>
  <w:rsids>
    <w:rsidRoot w:val="00172A27"/>
    <w:rsid w:val="BB52596C"/>
    <w:rsid w:val="CFFFB922"/>
    <w:rsid w:val="F29B3B9E"/>
    <w:rsid w:val="FBEF32AA"/>
    <w:rsid w:val="FFFF4019"/>
    <w:rsid w:val="000065F7"/>
    <w:rsid w:val="00010AD3"/>
    <w:rsid w:val="00014506"/>
    <w:rsid w:val="00021DC2"/>
    <w:rsid w:val="00022D40"/>
    <w:rsid w:val="000247B9"/>
    <w:rsid w:val="00034F61"/>
    <w:rsid w:val="00040383"/>
    <w:rsid w:val="00042BAB"/>
    <w:rsid w:val="0005018C"/>
    <w:rsid w:val="00050930"/>
    <w:rsid w:val="00060055"/>
    <w:rsid w:val="0006030C"/>
    <w:rsid w:val="00061751"/>
    <w:rsid w:val="00061C83"/>
    <w:rsid w:val="00070702"/>
    <w:rsid w:val="0007224D"/>
    <w:rsid w:val="00074540"/>
    <w:rsid w:val="00082291"/>
    <w:rsid w:val="00082A94"/>
    <w:rsid w:val="0008572C"/>
    <w:rsid w:val="00086228"/>
    <w:rsid w:val="00090F61"/>
    <w:rsid w:val="00092526"/>
    <w:rsid w:val="00094E8E"/>
    <w:rsid w:val="00094FEB"/>
    <w:rsid w:val="000971C8"/>
    <w:rsid w:val="00097BF1"/>
    <w:rsid w:val="00097D2F"/>
    <w:rsid w:val="000A1DFE"/>
    <w:rsid w:val="000A2DF3"/>
    <w:rsid w:val="000A680E"/>
    <w:rsid w:val="000B52C4"/>
    <w:rsid w:val="000C16B6"/>
    <w:rsid w:val="000C26A0"/>
    <w:rsid w:val="000C6C8D"/>
    <w:rsid w:val="000C7B71"/>
    <w:rsid w:val="000D6E63"/>
    <w:rsid w:val="000E4C11"/>
    <w:rsid w:val="000E5014"/>
    <w:rsid w:val="000E654A"/>
    <w:rsid w:val="000F2612"/>
    <w:rsid w:val="000F5951"/>
    <w:rsid w:val="000F6883"/>
    <w:rsid w:val="000F7587"/>
    <w:rsid w:val="00100D3F"/>
    <w:rsid w:val="00105837"/>
    <w:rsid w:val="001058D6"/>
    <w:rsid w:val="00106B95"/>
    <w:rsid w:val="00110161"/>
    <w:rsid w:val="0011343B"/>
    <w:rsid w:val="001215A2"/>
    <w:rsid w:val="00121640"/>
    <w:rsid w:val="00123B38"/>
    <w:rsid w:val="00125FD7"/>
    <w:rsid w:val="0012648B"/>
    <w:rsid w:val="00133763"/>
    <w:rsid w:val="00135BE1"/>
    <w:rsid w:val="00141388"/>
    <w:rsid w:val="00146A7B"/>
    <w:rsid w:val="001560DB"/>
    <w:rsid w:val="0016264A"/>
    <w:rsid w:val="001637D0"/>
    <w:rsid w:val="00164FA7"/>
    <w:rsid w:val="00165050"/>
    <w:rsid w:val="00166118"/>
    <w:rsid w:val="00167BF6"/>
    <w:rsid w:val="00172A27"/>
    <w:rsid w:val="00182F82"/>
    <w:rsid w:val="00193AD8"/>
    <w:rsid w:val="00194CC8"/>
    <w:rsid w:val="0019702D"/>
    <w:rsid w:val="001A09A6"/>
    <w:rsid w:val="001A2B46"/>
    <w:rsid w:val="001A3BD1"/>
    <w:rsid w:val="001A3CCC"/>
    <w:rsid w:val="001A6700"/>
    <w:rsid w:val="001B21ED"/>
    <w:rsid w:val="001B4D5B"/>
    <w:rsid w:val="001C0072"/>
    <w:rsid w:val="001C0A82"/>
    <w:rsid w:val="001C1051"/>
    <w:rsid w:val="001C232B"/>
    <w:rsid w:val="001C2369"/>
    <w:rsid w:val="001D3721"/>
    <w:rsid w:val="001D490B"/>
    <w:rsid w:val="001D677E"/>
    <w:rsid w:val="001D769F"/>
    <w:rsid w:val="001F7EA6"/>
    <w:rsid w:val="00206841"/>
    <w:rsid w:val="00207C81"/>
    <w:rsid w:val="0021380F"/>
    <w:rsid w:val="00220D9E"/>
    <w:rsid w:val="00222CF7"/>
    <w:rsid w:val="00224B92"/>
    <w:rsid w:val="0022789E"/>
    <w:rsid w:val="002301F5"/>
    <w:rsid w:val="002328E4"/>
    <w:rsid w:val="00232DD8"/>
    <w:rsid w:val="00232F55"/>
    <w:rsid w:val="00233709"/>
    <w:rsid w:val="00235319"/>
    <w:rsid w:val="00242DA6"/>
    <w:rsid w:val="0024355D"/>
    <w:rsid w:val="002576AC"/>
    <w:rsid w:val="00265323"/>
    <w:rsid w:val="002715A8"/>
    <w:rsid w:val="0027458B"/>
    <w:rsid w:val="00277F30"/>
    <w:rsid w:val="0028056A"/>
    <w:rsid w:val="00282844"/>
    <w:rsid w:val="00282FD2"/>
    <w:rsid w:val="0028354A"/>
    <w:rsid w:val="00285CEB"/>
    <w:rsid w:val="00285CFB"/>
    <w:rsid w:val="00290D60"/>
    <w:rsid w:val="00291300"/>
    <w:rsid w:val="00292BAB"/>
    <w:rsid w:val="00292C32"/>
    <w:rsid w:val="002A1C03"/>
    <w:rsid w:val="002A2F11"/>
    <w:rsid w:val="002A4B40"/>
    <w:rsid w:val="002A6E9D"/>
    <w:rsid w:val="002B257F"/>
    <w:rsid w:val="002B4296"/>
    <w:rsid w:val="002B4EBA"/>
    <w:rsid w:val="002C03F2"/>
    <w:rsid w:val="002C1D18"/>
    <w:rsid w:val="002C33A2"/>
    <w:rsid w:val="002D1D4A"/>
    <w:rsid w:val="002D4A59"/>
    <w:rsid w:val="002D5266"/>
    <w:rsid w:val="002D5ACA"/>
    <w:rsid w:val="002D7018"/>
    <w:rsid w:val="002D7694"/>
    <w:rsid w:val="002E04D5"/>
    <w:rsid w:val="002E4508"/>
    <w:rsid w:val="002E72A3"/>
    <w:rsid w:val="002E7664"/>
    <w:rsid w:val="003007D7"/>
    <w:rsid w:val="0030583A"/>
    <w:rsid w:val="003320FB"/>
    <w:rsid w:val="003325BD"/>
    <w:rsid w:val="0033494B"/>
    <w:rsid w:val="00340FA6"/>
    <w:rsid w:val="00341058"/>
    <w:rsid w:val="0034453A"/>
    <w:rsid w:val="00345BB1"/>
    <w:rsid w:val="00353A65"/>
    <w:rsid w:val="0035606D"/>
    <w:rsid w:val="003648DA"/>
    <w:rsid w:val="00364CA7"/>
    <w:rsid w:val="00365FA8"/>
    <w:rsid w:val="00370A97"/>
    <w:rsid w:val="00380E0F"/>
    <w:rsid w:val="00384F8D"/>
    <w:rsid w:val="00390726"/>
    <w:rsid w:val="00390E32"/>
    <w:rsid w:val="00394611"/>
    <w:rsid w:val="00395FEB"/>
    <w:rsid w:val="003979AF"/>
    <w:rsid w:val="003B4A99"/>
    <w:rsid w:val="003B7CB6"/>
    <w:rsid w:val="003C787B"/>
    <w:rsid w:val="003D0B14"/>
    <w:rsid w:val="003D4522"/>
    <w:rsid w:val="003D5E07"/>
    <w:rsid w:val="003D6ECB"/>
    <w:rsid w:val="003E25D7"/>
    <w:rsid w:val="003E7B59"/>
    <w:rsid w:val="003E7F5A"/>
    <w:rsid w:val="003F0F9A"/>
    <w:rsid w:val="003F576B"/>
    <w:rsid w:val="00400DA4"/>
    <w:rsid w:val="00404DD3"/>
    <w:rsid w:val="00410F8A"/>
    <w:rsid w:val="0041309C"/>
    <w:rsid w:val="004133BB"/>
    <w:rsid w:val="00416293"/>
    <w:rsid w:val="00423048"/>
    <w:rsid w:val="00424093"/>
    <w:rsid w:val="004274CD"/>
    <w:rsid w:val="004348A4"/>
    <w:rsid w:val="00436D0B"/>
    <w:rsid w:val="00440BD4"/>
    <w:rsid w:val="004440DF"/>
    <w:rsid w:val="00444C8F"/>
    <w:rsid w:val="00445012"/>
    <w:rsid w:val="00445645"/>
    <w:rsid w:val="00452498"/>
    <w:rsid w:val="00452E7F"/>
    <w:rsid w:val="004561F6"/>
    <w:rsid w:val="00457284"/>
    <w:rsid w:val="00463D81"/>
    <w:rsid w:val="00464214"/>
    <w:rsid w:val="00466146"/>
    <w:rsid w:val="0047477F"/>
    <w:rsid w:val="00475830"/>
    <w:rsid w:val="0048101A"/>
    <w:rsid w:val="00481D36"/>
    <w:rsid w:val="004820DD"/>
    <w:rsid w:val="00483B87"/>
    <w:rsid w:val="00484FF7"/>
    <w:rsid w:val="00487AA9"/>
    <w:rsid w:val="004907B4"/>
    <w:rsid w:val="0049560C"/>
    <w:rsid w:val="004A5B1C"/>
    <w:rsid w:val="004B2CC4"/>
    <w:rsid w:val="004B52E9"/>
    <w:rsid w:val="004B5BE4"/>
    <w:rsid w:val="004B6533"/>
    <w:rsid w:val="004B78F8"/>
    <w:rsid w:val="004B7DC9"/>
    <w:rsid w:val="004C7A7B"/>
    <w:rsid w:val="004D2B1E"/>
    <w:rsid w:val="004D2C5F"/>
    <w:rsid w:val="004D5C5E"/>
    <w:rsid w:val="004D65F1"/>
    <w:rsid w:val="004E06A4"/>
    <w:rsid w:val="004E1E6F"/>
    <w:rsid w:val="004E5F8C"/>
    <w:rsid w:val="004E6E8D"/>
    <w:rsid w:val="004F4092"/>
    <w:rsid w:val="0050083C"/>
    <w:rsid w:val="0050207D"/>
    <w:rsid w:val="00513D98"/>
    <w:rsid w:val="0051445D"/>
    <w:rsid w:val="00515696"/>
    <w:rsid w:val="00521FEF"/>
    <w:rsid w:val="00523EB9"/>
    <w:rsid w:val="0052574A"/>
    <w:rsid w:val="00531E59"/>
    <w:rsid w:val="005369BF"/>
    <w:rsid w:val="00540B4F"/>
    <w:rsid w:val="00541FD0"/>
    <w:rsid w:val="00545420"/>
    <w:rsid w:val="00546843"/>
    <w:rsid w:val="00550B83"/>
    <w:rsid w:val="005545F2"/>
    <w:rsid w:val="005561AD"/>
    <w:rsid w:val="0055657F"/>
    <w:rsid w:val="00561132"/>
    <w:rsid w:val="00565036"/>
    <w:rsid w:val="00566510"/>
    <w:rsid w:val="00567CAB"/>
    <w:rsid w:val="00570973"/>
    <w:rsid w:val="00576087"/>
    <w:rsid w:val="00576945"/>
    <w:rsid w:val="00596A20"/>
    <w:rsid w:val="00597D3B"/>
    <w:rsid w:val="005A421A"/>
    <w:rsid w:val="005A4647"/>
    <w:rsid w:val="005A6FEF"/>
    <w:rsid w:val="005A7560"/>
    <w:rsid w:val="005B0DBE"/>
    <w:rsid w:val="005B1670"/>
    <w:rsid w:val="005B70D8"/>
    <w:rsid w:val="005B7BF7"/>
    <w:rsid w:val="005C21CF"/>
    <w:rsid w:val="005C55E0"/>
    <w:rsid w:val="005D2AD5"/>
    <w:rsid w:val="005D4F81"/>
    <w:rsid w:val="005D58A5"/>
    <w:rsid w:val="005E08D3"/>
    <w:rsid w:val="005E102F"/>
    <w:rsid w:val="005E2413"/>
    <w:rsid w:val="005E7275"/>
    <w:rsid w:val="005F041D"/>
    <w:rsid w:val="005F10B7"/>
    <w:rsid w:val="005F5385"/>
    <w:rsid w:val="005F7AC7"/>
    <w:rsid w:val="00600473"/>
    <w:rsid w:val="006032FA"/>
    <w:rsid w:val="0060492F"/>
    <w:rsid w:val="006055B0"/>
    <w:rsid w:val="00606FD8"/>
    <w:rsid w:val="00607AC6"/>
    <w:rsid w:val="00617579"/>
    <w:rsid w:val="00621B45"/>
    <w:rsid w:val="006232D0"/>
    <w:rsid w:val="006233E7"/>
    <w:rsid w:val="006254BB"/>
    <w:rsid w:val="006257FF"/>
    <w:rsid w:val="0063373A"/>
    <w:rsid w:val="006348A4"/>
    <w:rsid w:val="0063763C"/>
    <w:rsid w:val="006403AC"/>
    <w:rsid w:val="006412AA"/>
    <w:rsid w:val="00642491"/>
    <w:rsid w:val="00644924"/>
    <w:rsid w:val="006453AB"/>
    <w:rsid w:val="00646880"/>
    <w:rsid w:val="006533A6"/>
    <w:rsid w:val="00657960"/>
    <w:rsid w:val="00660F82"/>
    <w:rsid w:val="0066429A"/>
    <w:rsid w:val="00665D65"/>
    <w:rsid w:val="00665EA5"/>
    <w:rsid w:val="00681CC9"/>
    <w:rsid w:val="006832FB"/>
    <w:rsid w:val="00690B50"/>
    <w:rsid w:val="006924E8"/>
    <w:rsid w:val="00692A1A"/>
    <w:rsid w:val="00692CC7"/>
    <w:rsid w:val="006970B0"/>
    <w:rsid w:val="006978C0"/>
    <w:rsid w:val="006A1EBF"/>
    <w:rsid w:val="006A312E"/>
    <w:rsid w:val="006A7D08"/>
    <w:rsid w:val="006B0809"/>
    <w:rsid w:val="006B55CB"/>
    <w:rsid w:val="006C0524"/>
    <w:rsid w:val="006C35D9"/>
    <w:rsid w:val="006C4EA7"/>
    <w:rsid w:val="006C5625"/>
    <w:rsid w:val="006C5E7A"/>
    <w:rsid w:val="006D431D"/>
    <w:rsid w:val="006E0FA3"/>
    <w:rsid w:val="006E27D9"/>
    <w:rsid w:val="006F1149"/>
    <w:rsid w:val="006F7D99"/>
    <w:rsid w:val="0071142F"/>
    <w:rsid w:val="0071266E"/>
    <w:rsid w:val="007141FE"/>
    <w:rsid w:val="00714E46"/>
    <w:rsid w:val="007159E4"/>
    <w:rsid w:val="00716D8C"/>
    <w:rsid w:val="007212F6"/>
    <w:rsid w:val="007226DE"/>
    <w:rsid w:val="00726B7E"/>
    <w:rsid w:val="00731D99"/>
    <w:rsid w:val="0073253A"/>
    <w:rsid w:val="007349E4"/>
    <w:rsid w:val="00735245"/>
    <w:rsid w:val="00741835"/>
    <w:rsid w:val="00745E0E"/>
    <w:rsid w:val="007515D9"/>
    <w:rsid w:val="00755363"/>
    <w:rsid w:val="007555B6"/>
    <w:rsid w:val="0075601D"/>
    <w:rsid w:val="00761289"/>
    <w:rsid w:val="00761646"/>
    <w:rsid w:val="00762BF0"/>
    <w:rsid w:val="007642C2"/>
    <w:rsid w:val="00767ACF"/>
    <w:rsid w:val="0077110E"/>
    <w:rsid w:val="007723E4"/>
    <w:rsid w:val="00772AE9"/>
    <w:rsid w:val="0077474F"/>
    <w:rsid w:val="00774F4D"/>
    <w:rsid w:val="00780579"/>
    <w:rsid w:val="00780F82"/>
    <w:rsid w:val="007816CE"/>
    <w:rsid w:val="00781CAA"/>
    <w:rsid w:val="00782061"/>
    <w:rsid w:val="00785845"/>
    <w:rsid w:val="00786025"/>
    <w:rsid w:val="00795024"/>
    <w:rsid w:val="00796245"/>
    <w:rsid w:val="007A0E65"/>
    <w:rsid w:val="007A7F1C"/>
    <w:rsid w:val="007B478F"/>
    <w:rsid w:val="007B53B4"/>
    <w:rsid w:val="007C0382"/>
    <w:rsid w:val="007C22D8"/>
    <w:rsid w:val="007D00E8"/>
    <w:rsid w:val="007D358C"/>
    <w:rsid w:val="007D4E88"/>
    <w:rsid w:val="007D68AC"/>
    <w:rsid w:val="007D6BC4"/>
    <w:rsid w:val="007E0EB0"/>
    <w:rsid w:val="007E133B"/>
    <w:rsid w:val="007E478F"/>
    <w:rsid w:val="007F1F17"/>
    <w:rsid w:val="007F4D0D"/>
    <w:rsid w:val="007F53D4"/>
    <w:rsid w:val="007F669B"/>
    <w:rsid w:val="00803F91"/>
    <w:rsid w:val="008050A2"/>
    <w:rsid w:val="008054E9"/>
    <w:rsid w:val="0080731F"/>
    <w:rsid w:val="0081057B"/>
    <w:rsid w:val="00812884"/>
    <w:rsid w:val="008137EA"/>
    <w:rsid w:val="00813A0E"/>
    <w:rsid w:val="008143E5"/>
    <w:rsid w:val="0081548E"/>
    <w:rsid w:val="00817D63"/>
    <w:rsid w:val="00820555"/>
    <w:rsid w:val="00824113"/>
    <w:rsid w:val="00827116"/>
    <w:rsid w:val="0082735B"/>
    <w:rsid w:val="008405D2"/>
    <w:rsid w:val="00843E97"/>
    <w:rsid w:val="00845CAC"/>
    <w:rsid w:val="00850643"/>
    <w:rsid w:val="008513B0"/>
    <w:rsid w:val="00854D03"/>
    <w:rsid w:val="00856686"/>
    <w:rsid w:val="00863146"/>
    <w:rsid w:val="00864E67"/>
    <w:rsid w:val="00866E3F"/>
    <w:rsid w:val="00873350"/>
    <w:rsid w:val="008734E3"/>
    <w:rsid w:val="008778D3"/>
    <w:rsid w:val="00877B01"/>
    <w:rsid w:val="0088357D"/>
    <w:rsid w:val="00886117"/>
    <w:rsid w:val="0089004D"/>
    <w:rsid w:val="0089320A"/>
    <w:rsid w:val="008935CF"/>
    <w:rsid w:val="00893D6E"/>
    <w:rsid w:val="00897C0A"/>
    <w:rsid w:val="008A1787"/>
    <w:rsid w:val="008A3CC2"/>
    <w:rsid w:val="008A66F3"/>
    <w:rsid w:val="008A7D8F"/>
    <w:rsid w:val="008B11EB"/>
    <w:rsid w:val="008B1BD1"/>
    <w:rsid w:val="008B6818"/>
    <w:rsid w:val="008C1C9D"/>
    <w:rsid w:val="008C249B"/>
    <w:rsid w:val="008C2AD0"/>
    <w:rsid w:val="008C464E"/>
    <w:rsid w:val="008C5F96"/>
    <w:rsid w:val="008D05BC"/>
    <w:rsid w:val="008D0FFF"/>
    <w:rsid w:val="008D490E"/>
    <w:rsid w:val="008D6092"/>
    <w:rsid w:val="008D6310"/>
    <w:rsid w:val="008D6E16"/>
    <w:rsid w:val="008E0021"/>
    <w:rsid w:val="008E0C84"/>
    <w:rsid w:val="00903928"/>
    <w:rsid w:val="009041A4"/>
    <w:rsid w:val="0090548A"/>
    <w:rsid w:val="009078AB"/>
    <w:rsid w:val="00910399"/>
    <w:rsid w:val="00910E82"/>
    <w:rsid w:val="00910E9A"/>
    <w:rsid w:val="00912B11"/>
    <w:rsid w:val="00914CE5"/>
    <w:rsid w:val="00915432"/>
    <w:rsid w:val="009163F2"/>
    <w:rsid w:val="0091724D"/>
    <w:rsid w:val="00924D76"/>
    <w:rsid w:val="0092509E"/>
    <w:rsid w:val="0092587F"/>
    <w:rsid w:val="009273AB"/>
    <w:rsid w:val="00934688"/>
    <w:rsid w:val="00937B7F"/>
    <w:rsid w:val="00944FE8"/>
    <w:rsid w:val="00950F46"/>
    <w:rsid w:val="00953A32"/>
    <w:rsid w:val="00954F07"/>
    <w:rsid w:val="0096169F"/>
    <w:rsid w:val="009619AD"/>
    <w:rsid w:val="00961B79"/>
    <w:rsid w:val="00962BA0"/>
    <w:rsid w:val="009651B5"/>
    <w:rsid w:val="0097428E"/>
    <w:rsid w:val="009752EC"/>
    <w:rsid w:val="009764C7"/>
    <w:rsid w:val="00976D8F"/>
    <w:rsid w:val="009818F5"/>
    <w:rsid w:val="009A66CA"/>
    <w:rsid w:val="009B1019"/>
    <w:rsid w:val="009B3016"/>
    <w:rsid w:val="009C0BF1"/>
    <w:rsid w:val="009C0D6D"/>
    <w:rsid w:val="009C43CD"/>
    <w:rsid w:val="009D0E54"/>
    <w:rsid w:val="009D3497"/>
    <w:rsid w:val="009D363F"/>
    <w:rsid w:val="009E0502"/>
    <w:rsid w:val="009E13F7"/>
    <w:rsid w:val="009E1EB7"/>
    <w:rsid w:val="009E5DF0"/>
    <w:rsid w:val="009E74AB"/>
    <w:rsid w:val="009F1265"/>
    <w:rsid w:val="009F2F71"/>
    <w:rsid w:val="009F6D7F"/>
    <w:rsid w:val="00A0425B"/>
    <w:rsid w:val="00A0505A"/>
    <w:rsid w:val="00A059BA"/>
    <w:rsid w:val="00A06747"/>
    <w:rsid w:val="00A129A2"/>
    <w:rsid w:val="00A158AF"/>
    <w:rsid w:val="00A20C67"/>
    <w:rsid w:val="00A233F3"/>
    <w:rsid w:val="00A2409D"/>
    <w:rsid w:val="00A32D86"/>
    <w:rsid w:val="00A37C8A"/>
    <w:rsid w:val="00A40F4F"/>
    <w:rsid w:val="00A436C7"/>
    <w:rsid w:val="00A639AA"/>
    <w:rsid w:val="00A65289"/>
    <w:rsid w:val="00A66983"/>
    <w:rsid w:val="00A70E4C"/>
    <w:rsid w:val="00A75179"/>
    <w:rsid w:val="00A8325D"/>
    <w:rsid w:val="00A84C30"/>
    <w:rsid w:val="00A84EE8"/>
    <w:rsid w:val="00A86475"/>
    <w:rsid w:val="00A92E1A"/>
    <w:rsid w:val="00A9357D"/>
    <w:rsid w:val="00AA0BE2"/>
    <w:rsid w:val="00AA17BF"/>
    <w:rsid w:val="00AA198C"/>
    <w:rsid w:val="00AA2405"/>
    <w:rsid w:val="00AA2BD3"/>
    <w:rsid w:val="00AA3F34"/>
    <w:rsid w:val="00AA5184"/>
    <w:rsid w:val="00AB1C95"/>
    <w:rsid w:val="00AB2330"/>
    <w:rsid w:val="00AB63CB"/>
    <w:rsid w:val="00AB71D4"/>
    <w:rsid w:val="00AB78C0"/>
    <w:rsid w:val="00AC5C03"/>
    <w:rsid w:val="00AC6521"/>
    <w:rsid w:val="00AD0A22"/>
    <w:rsid w:val="00AD1141"/>
    <w:rsid w:val="00AD53A4"/>
    <w:rsid w:val="00AD5AB9"/>
    <w:rsid w:val="00AE01BA"/>
    <w:rsid w:val="00AE20AC"/>
    <w:rsid w:val="00AE6FD6"/>
    <w:rsid w:val="00AF0EA0"/>
    <w:rsid w:val="00AF37C2"/>
    <w:rsid w:val="00AF3DAA"/>
    <w:rsid w:val="00B00EC2"/>
    <w:rsid w:val="00B01351"/>
    <w:rsid w:val="00B06B1E"/>
    <w:rsid w:val="00B079EC"/>
    <w:rsid w:val="00B14E00"/>
    <w:rsid w:val="00B16E14"/>
    <w:rsid w:val="00B17153"/>
    <w:rsid w:val="00B17A3F"/>
    <w:rsid w:val="00B17BCC"/>
    <w:rsid w:val="00B208F4"/>
    <w:rsid w:val="00B27F99"/>
    <w:rsid w:val="00B33888"/>
    <w:rsid w:val="00B34531"/>
    <w:rsid w:val="00B346F6"/>
    <w:rsid w:val="00B34912"/>
    <w:rsid w:val="00B40868"/>
    <w:rsid w:val="00B42040"/>
    <w:rsid w:val="00B4356A"/>
    <w:rsid w:val="00B457C2"/>
    <w:rsid w:val="00B55C98"/>
    <w:rsid w:val="00B57CC5"/>
    <w:rsid w:val="00B77296"/>
    <w:rsid w:val="00B80F0D"/>
    <w:rsid w:val="00B815C8"/>
    <w:rsid w:val="00B816BA"/>
    <w:rsid w:val="00B83E78"/>
    <w:rsid w:val="00B915C6"/>
    <w:rsid w:val="00BA2C7F"/>
    <w:rsid w:val="00BA4249"/>
    <w:rsid w:val="00BA617F"/>
    <w:rsid w:val="00BA710F"/>
    <w:rsid w:val="00BB0222"/>
    <w:rsid w:val="00BB172A"/>
    <w:rsid w:val="00BB5DEB"/>
    <w:rsid w:val="00BB5EFA"/>
    <w:rsid w:val="00BC284D"/>
    <w:rsid w:val="00BC4F7D"/>
    <w:rsid w:val="00BD1375"/>
    <w:rsid w:val="00BD25FD"/>
    <w:rsid w:val="00BD39AE"/>
    <w:rsid w:val="00BD611C"/>
    <w:rsid w:val="00BD69D8"/>
    <w:rsid w:val="00BE16F0"/>
    <w:rsid w:val="00BE3B8D"/>
    <w:rsid w:val="00BE50BC"/>
    <w:rsid w:val="00BE57D8"/>
    <w:rsid w:val="00BF0915"/>
    <w:rsid w:val="00BF24DF"/>
    <w:rsid w:val="00BF2D86"/>
    <w:rsid w:val="00C023C5"/>
    <w:rsid w:val="00C03D27"/>
    <w:rsid w:val="00C04A2A"/>
    <w:rsid w:val="00C04C0F"/>
    <w:rsid w:val="00C064F2"/>
    <w:rsid w:val="00C06CC8"/>
    <w:rsid w:val="00C12338"/>
    <w:rsid w:val="00C2295A"/>
    <w:rsid w:val="00C26D91"/>
    <w:rsid w:val="00C33A72"/>
    <w:rsid w:val="00C346AB"/>
    <w:rsid w:val="00C34B62"/>
    <w:rsid w:val="00C42B0A"/>
    <w:rsid w:val="00C43A55"/>
    <w:rsid w:val="00C45130"/>
    <w:rsid w:val="00C45553"/>
    <w:rsid w:val="00C46FD7"/>
    <w:rsid w:val="00C5250B"/>
    <w:rsid w:val="00C53010"/>
    <w:rsid w:val="00C54510"/>
    <w:rsid w:val="00C55B9D"/>
    <w:rsid w:val="00C55BBB"/>
    <w:rsid w:val="00C57696"/>
    <w:rsid w:val="00C65175"/>
    <w:rsid w:val="00C674E1"/>
    <w:rsid w:val="00C7545E"/>
    <w:rsid w:val="00C81AF9"/>
    <w:rsid w:val="00C83DA4"/>
    <w:rsid w:val="00C853EA"/>
    <w:rsid w:val="00C877FB"/>
    <w:rsid w:val="00CA26F0"/>
    <w:rsid w:val="00CA5838"/>
    <w:rsid w:val="00CB0F96"/>
    <w:rsid w:val="00CB1783"/>
    <w:rsid w:val="00CB192F"/>
    <w:rsid w:val="00CB42BC"/>
    <w:rsid w:val="00CB5434"/>
    <w:rsid w:val="00CB5FE9"/>
    <w:rsid w:val="00CC038A"/>
    <w:rsid w:val="00CC0AD8"/>
    <w:rsid w:val="00CC0AF2"/>
    <w:rsid w:val="00CC7849"/>
    <w:rsid w:val="00CC7AEE"/>
    <w:rsid w:val="00CD14FA"/>
    <w:rsid w:val="00CD1502"/>
    <w:rsid w:val="00CD41C8"/>
    <w:rsid w:val="00CD5BB4"/>
    <w:rsid w:val="00CD7A7D"/>
    <w:rsid w:val="00CE3422"/>
    <w:rsid w:val="00CE61B3"/>
    <w:rsid w:val="00CF4768"/>
    <w:rsid w:val="00CF5DA2"/>
    <w:rsid w:val="00D0111B"/>
    <w:rsid w:val="00D01626"/>
    <w:rsid w:val="00D02192"/>
    <w:rsid w:val="00D052FD"/>
    <w:rsid w:val="00D0550A"/>
    <w:rsid w:val="00D06D96"/>
    <w:rsid w:val="00D07984"/>
    <w:rsid w:val="00D115F6"/>
    <w:rsid w:val="00D11D78"/>
    <w:rsid w:val="00D15978"/>
    <w:rsid w:val="00D217BA"/>
    <w:rsid w:val="00D23CAF"/>
    <w:rsid w:val="00D25FE8"/>
    <w:rsid w:val="00D31F40"/>
    <w:rsid w:val="00D3220A"/>
    <w:rsid w:val="00D33A5D"/>
    <w:rsid w:val="00D36FFC"/>
    <w:rsid w:val="00D443CB"/>
    <w:rsid w:val="00D450FA"/>
    <w:rsid w:val="00D573BF"/>
    <w:rsid w:val="00D629F5"/>
    <w:rsid w:val="00D65106"/>
    <w:rsid w:val="00D655BE"/>
    <w:rsid w:val="00D708D4"/>
    <w:rsid w:val="00D73059"/>
    <w:rsid w:val="00D73450"/>
    <w:rsid w:val="00D90F27"/>
    <w:rsid w:val="00D916D3"/>
    <w:rsid w:val="00D93710"/>
    <w:rsid w:val="00D93990"/>
    <w:rsid w:val="00D95BAF"/>
    <w:rsid w:val="00DA0E89"/>
    <w:rsid w:val="00DA77D8"/>
    <w:rsid w:val="00DB01A0"/>
    <w:rsid w:val="00DC6959"/>
    <w:rsid w:val="00DC7BA5"/>
    <w:rsid w:val="00DC7E22"/>
    <w:rsid w:val="00DD029F"/>
    <w:rsid w:val="00DD27E5"/>
    <w:rsid w:val="00DD35B4"/>
    <w:rsid w:val="00DD58A8"/>
    <w:rsid w:val="00DD6F1F"/>
    <w:rsid w:val="00DD77B6"/>
    <w:rsid w:val="00DE1E9F"/>
    <w:rsid w:val="00DE27E6"/>
    <w:rsid w:val="00DF50D7"/>
    <w:rsid w:val="00DF564D"/>
    <w:rsid w:val="00DF6DA2"/>
    <w:rsid w:val="00E00D31"/>
    <w:rsid w:val="00E067ED"/>
    <w:rsid w:val="00E06E90"/>
    <w:rsid w:val="00E06EFA"/>
    <w:rsid w:val="00E11A47"/>
    <w:rsid w:val="00E1592F"/>
    <w:rsid w:val="00E2324B"/>
    <w:rsid w:val="00E26C0B"/>
    <w:rsid w:val="00E33756"/>
    <w:rsid w:val="00E3428A"/>
    <w:rsid w:val="00E34AE5"/>
    <w:rsid w:val="00E37E94"/>
    <w:rsid w:val="00E42665"/>
    <w:rsid w:val="00E44229"/>
    <w:rsid w:val="00E477FE"/>
    <w:rsid w:val="00E57E15"/>
    <w:rsid w:val="00E631AA"/>
    <w:rsid w:val="00E639BD"/>
    <w:rsid w:val="00E65C4F"/>
    <w:rsid w:val="00E6763D"/>
    <w:rsid w:val="00E71900"/>
    <w:rsid w:val="00E74123"/>
    <w:rsid w:val="00E77A26"/>
    <w:rsid w:val="00E77EEE"/>
    <w:rsid w:val="00E84B03"/>
    <w:rsid w:val="00E8657D"/>
    <w:rsid w:val="00E90F01"/>
    <w:rsid w:val="00E92026"/>
    <w:rsid w:val="00EA3624"/>
    <w:rsid w:val="00EA58CB"/>
    <w:rsid w:val="00EB024F"/>
    <w:rsid w:val="00EB0AEE"/>
    <w:rsid w:val="00EB55B1"/>
    <w:rsid w:val="00EB6391"/>
    <w:rsid w:val="00EB7D68"/>
    <w:rsid w:val="00EC5840"/>
    <w:rsid w:val="00EC6145"/>
    <w:rsid w:val="00ED1502"/>
    <w:rsid w:val="00EE1165"/>
    <w:rsid w:val="00EE5904"/>
    <w:rsid w:val="00EE5B64"/>
    <w:rsid w:val="00EE6B71"/>
    <w:rsid w:val="00EE6BC1"/>
    <w:rsid w:val="00EF0D57"/>
    <w:rsid w:val="00EF57B5"/>
    <w:rsid w:val="00F02F2E"/>
    <w:rsid w:val="00F05401"/>
    <w:rsid w:val="00F05499"/>
    <w:rsid w:val="00F10877"/>
    <w:rsid w:val="00F1608A"/>
    <w:rsid w:val="00F22FDD"/>
    <w:rsid w:val="00F2411E"/>
    <w:rsid w:val="00F350A1"/>
    <w:rsid w:val="00F370D6"/>
    <w:rsid w:val="00F37DFA"/>
    <w:rsid w:val="00F37EFF"/>
    <w:rsid w:val="00F42E98"/>
    <w:rsid w:val="00F521EC"/>
    <w:rsid w:val="00F57691"/>
    <w:rsid w:val="00F62EE8"/>
    <w:rsid w:val="00F63285"/>
    <w:rsid w:val="00F640FA"/>
    <w:rsid w:val="00F65A26"/>
    <w:rsid w:val="00F71377"/>
    <w:rsid w:val="00F7198E"/>
    <w:rsid w:val="00F80A17"/>
    <w:rsid w:val="00F82870"/>
    <w:rsid w:val="00F83591"/>
    <w:rsid w:val="00F94756"/>
    <w:rsid w:val="00FA05DE"/>
    <w:rsid w:val="00FA1D83"/>
    <w:rsid w:val="00FA5E8A"/>
    <w:rsid w:val="00FA6CAF"/>
    <w:rsid w:val="00FB091F"/>
    <w:rsid w:val="00FB1E4B"/>
    <w:rsid w:val="00FB22F6"/>
    <w:rsid w:val="00FB3C39"/>
    <w:rsid w:val="00FB4343"/>
    <w:rsid w:val="00FB7033"/>
    <w:rsid w:val="00FC23CF"/>
    <w:rsid w:val="00FC602B"/>
    <w:rsid w:val="00FC6637"/>
    <w:rsid w:val="00FC73B5"/>
    <w:rsid w:val="00FC7D50"/>
    <w:rsid w:val="00FD1657"/>
    <w:rsid w:val="00FD1BD7"/>
    <w:rsid w:val="00FD48B9"/>
    <w:rsid w:val="00FD4FC8"/>
    <w:rsid w:val="00FD573B"/>
    <w:rsid w:val="00FE1EFB"/>
    <w:rsid w:val="00FE7483"/>
    <w:rsid w:val="00FF2D56"/>
    <w:rsid w:val="00FF75AF"/>
    <w:rsid w:val="011D3A17"/>
    <w:rsid w:val="01DC7DC2"/>
    <w:rsid w:val="02E80AFB"/>
    <w:rsid w:val="039E1E9A"/>
    <w:rsid w:val="03DC738D"/>
    <w:rsid w:val="052E1963"/>
    <w:rsid w:val="05CD7297"/>
    <w:rsid w:val="05F82552"/>
    <w:rsid w:val="060428BB"/>
    <w:rsid w:val="084A5DB4"/>
    <w:rsid w:val="08BB4883"/>
    <w:rsid w:val="08C831DF"/>
    <w:rsid w:val="08C8623A"/>
    <w:rsid w:val="08E72603"/>
    <w:rsid w:val="0A5A671C"/>
    <w:rsid w:val="0AB1153C"/>
    <w:rsid w:val="0B5A00BC"/>
    <w:rsid w:val="0CAB1AD3"/>
    <w:rsid w:val="0D3112F1"/>
    <w:rsid w:val="0D4F03F1"/>
    <w:rsid w:val="0E1552F6"/>
    <w:rsid w:val="0F5B1C05"/>
    <w:rsid w:val="118607FF"/>
    <w:rsid w:val="11DF51CC"/>
    <w:rsid w:val="12D21650"/>
    <w:rsid w:val="14DF0B8D"/>
    <w:rsid w:val="150751F6"/>
    <w:rsid w:val="15B91F4C"/>
    <w:rsid w:val="15EF58A5"/>
    <w:rsid w:val="163C1406"/>
    <w:rsid w:val="187B4988"/>
    <w:rsid w:val="18CA7992"/>
    <w:rsid w:val="19F364A3"/>
    <w:rsid w:val="1A385A6D"/>
    <w:rsid w:val="1A5959E3"/>
    <w:rsid w:val="1B92A249"/>
    <w:rsid w:val="1BC65005"/>
    <w:rsid w:val="1CCE794A"/>
    <w:rsid w:val="1E211E8B"/>
    <w:rsid w:val="1E586A37"/>
    <w:rsid w:val="1F4C28EC"/>
    <w:rsid w:val="1F7E34F3"/>
    <w:rsid w:val="1FA91802"/>
    <w:rsid w:val="20413950"/>
    <w:rsid w:val="20EC0F07"/>
    <w:rsid w:val="218477E9"/>
    <w:rsid w:val="21C500EA"/>
    <w:rsid w:val="22DE117B"/>
    <w:rsid w:val="23314077"/>
    <w:rsid w:val="23EB441F"/>
    <w:rsid w:val="24A51F50"/>
    <w:rsid w:val="26191E7F"/>
    <w:rsid w:val="26BE3E10"/>
    <w:rsid w:val="274F2647"/>
    <w:rsid w:val="27615148"/>
    <w:rsid w:val="279D4174"/>
    <w:rsid w:val="283F223F"/>
    <w:rsid w:val="29AC45B2"/>
    <w:rsid w:val="2AA2645A"/>
    <w:rsid w:val="2ADA7A23"/>
    <w:rsid w:val="2B061705"/>
    <w:rsid w:val="2B25716C"/>
    <w:rsid w:val="2C480DD8"/>
    <w:rsid w:val="2C9E20A7"/>
    <w:rsid w:val="2D16699F"/>
    <w:rsid w:val="2D5B3822"/>
    <w:rsid w:val="2D713318"/>
    <w:rsid w:val="2D7F741D"/>
    <w:rsid w:val="2F3B1E6D"/>
    <w:rsid w:val="2F9C4AEB"/>
    <w:rsid w:val="30D40E2B"/>
    <w:rsid w:val="31C84563"/>
    <w:rsid w:val="3227052A"/>
    <w:rsid w:val="3260395B"/>
    <w:rsid w:val="333555BE"/>
    <w:rsid w:val="345C0152"/>
    <w:rsid w:val="366579CC"/>
    <w:rsid w:val="36BE7944"/>
    <w:rsid w:val="375A07AC"/>
    <w:rsid w:val="377EC941"/>
    <w:rsid w:val="37A15C48"/>
    <w:rsid w:val="38F449D9"/>
    <w:rsid w:val="3B052D11"/>
    <w:rsid w:val="3C360B6C"/>
    <w:rsid w:val="3D096371"/>
    <w:rsid w:val="3D327124"/>
    <w:rsid w:val="3E976956"/>
    <w:rsid w:val="3ED656D0"/>
    <w:rsid w:val="3F9D2EF0"/>
    <w:rsid w:val="3FA27361"/>
    <w:rsid w:val="3FDA6891"/>
    <w:rsid w:val="4069666C"/>
    <w:rsid w:val="4295286B"/>
    <w:rsid w:val="43467256"/>
    <w:rsid w:val="434A21E9"/>
    <w:rsid w:val="44DC50C3"/>
    <w:rsid w:val="44E52293"/>
    <w:rsid w:val="47580D27"/>
    <w:rsid w:val="48023B63"/>
    <w:rsid w:val="490C57F6"/>
    <w:rsid w:val="49503E81"/>
    <w:rsid w:val="49D547D7"/>
    <w:rsid w:val="49F24FB7"/>
    <w:rsid w:val="4B3C6CF0"/>
    <w:rsid w:val="4B9471DF"/>
    <w:rsid w:val="4C261240"/>
    <w:rsid w:val="4D9B4D8C"/>
    <w:rsid w:val="4F416513"/>
    <w:rsid w:val="506A289D"/>
    <w:rsid w:val="514F2834"/>
    <w:rsid w:val="51E65942"/>
    <w:rsid w:val="522862E8"/>
    <w:rsid w:val="522B3A8C"/>
    <w:rsid w:val="52801071"/>
    <w:rsid w:val="54AA682D"/>
    <w:rsid w:val="561F055B"/>
    <w:rsid w:val="56535401"/>
    <w:rsid w:val="56934C7E"/>
    <w:rsid w:val="589B1595"/>
    <w:rsid w:val="58AA6611"/>
    <w:rsid w:val="58C26C6A"/>
    <w:rsid w:val="592D2EDE"/>
    <w:rsid w:val="59917543"/>
    <w:rsid w:val="5AF0321E"/>
    <w:rsid w:val="5DAC63E7"/>
    <w:rsid w:val="5F7F3942"/>
    <w:rsid w:val="5FD924D3"/>
    <w:rsid w:val="61FA4982"/>
    <w:rsid w:val="636F54AF"/>
    <w:rsid w:val="645A0654"/>
    <w:rsid w:val="647B68E6"/>
    <w:rsid w:val="655A5E64"/>
    <w:rsid w:val="66D87988"/>
    <w:rsid w:val="66DA2274"/>
    <w:rsid w:val="67704E75"/>
    <w:rsid w:val="69217634"/>
    <w:rsid w:val="693F7D11"/>
    <w:rsid w:val="697D1862"/>
    <w:rsid w:val="697D5EA3"/>
    <w:rsid w:val="69D63CA9"/>
    <w:rsid w:val="69FE49DF"/>
    <w:rsid w:val="6A2B0953"/>
    <w:rsid w:val="6B6928BA"/>
    <w:rsid w:val="6C396CD3"/>
    <w:rsid w:val="6C6D0B73"/>
    <w:rsid w:val="6D726B21"/>
    <w:rsid w:val="6ED3110B"/>
    <w:rsid w:val="6FA73B2B"/>
    <w:rsid w:val="6FFFFED7"/>
    <w:rsid w:val="70DF63AC"/>
    <w:rsid w:val="714176D0"/>
    <w:rsid w:val="71F70629"/>
    <w:rsid w:val="7298446F"/>
    <w:rsid w:val="72FE35C7"/>
    <w:rsid w:val="76B74BDC"/>
    <w:rsid w:val="77CFA902"/>
    <w:rsid w:val="79374622"/>
    <w:rsid w:val="797B32F8"/>
    <w:rsid w:val="7AEBDB68"/>
    <w:rsid w:val="7BAC3439"/>
    <w:rsid w:val="7C013318"/>
    <w:rsid w:val="7C7E0232"/>
    <w:rsid w:val="7CCBAD7C"/>
    <w:rsid w:val="7DFD2150"/>
    <w:rsid w:val="7EB02B41"/>
    <w:rsid w:val="7F4E0211"/>
    <w:rsid w:val="7F6C52BE"/>
    <w:rsid w:val="7F9A1AF5"/>
    <w:rsid w:val="7FFF8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6C8E5C"/>
  <w15:docId w15:val="{A87DD15F-996E-4942-BE70-47D91B15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2"/>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20"/>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page number"/>
    <w:basedOn w:val="a0"/>
    <w:qFormat/>
  </w:style>
  <w:style w:type="character" w:customStyle="1" w:styleId="apple-style-span">
    <w:name w:val="apple-style-span"/>
    <w:basedOn w:val="a0"/>
    <w:qFormat/>
  </w:style>
  <w:style w:type="character" w:customStyle="1" w:styleId="a5">
    <w:name w:val="页脚 字符"/>
    <w:basedOn w:val="a0"/>
    <w:link w:val="a4"/>
    <w:uiPriority w:val="99"/>
    <w:rsid w:val="00DE27E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3495</Words>
  <Characters>3740</Characters>
  <Application>Microsoft Office Word</Application>
  <DocSecurity>0</DocSecurity>
  <Lines>249</Lines>
  <Paragraphs>139</Paragraphs>
  <ScaleCrop>false</ScaleCrop>
  <Company>WWW.YlmF.CoM</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青山区N地块旧城区改建项目</dc:title>
  <dc:creator>雨林木风</dc:creator>
  <cp:lastModifiedBy>AdminF</cp:lastModifiedBy>
  <cp:revision>3</cp:revision>
  <cp:lastPrinted>2025-07-21T08:23:00Z</cp:lastPrinted>
  <dcterms:created xsi:type="dcterms:W3CDTF">2025-07-21T09:42:00Z</dcterms:created>
  <dcterms:modified xsi:type="dcterms:W3CDTF">2025-07-21T09:43:00Z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DC89FA63ACEC4F7BA5C1FF66B6DFB0EE_13</vt:lpwstr>
  </property>
  <property fmtid="{D5CDD505-2E9C-101B-9397-08002B2CF9AE}" pid="4" name="KSOTemplateDocerSaveRecord">
    <vt:lpwstr>eyJoZGlkIjoiMTUxOWQ5YzBmMWU0OGE2ZjVhODY4ZGNjNWRkYzVmM2IiLCJ1c2VySWQiOiIxOTYxMDEyNTMifQ==</vt:lpwstr>
  </property>
</Properties>
</file>