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本次检验项目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val="en-US" w:eastAsia="zh-CN"/>
        </w:rPr>
        <w:t>一、保健食品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检验依据是GB 16740-2014《食品安全国家标准 保健食品》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GB 7101-2022《食品安全国家标准 饮料》,GB 2762-2022《 食品安全国家标准 食品中污染物限量》等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保健食品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检验项目包括总汞(Hg)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菌落总数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霉菌和酵母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总砷(As)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灰分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铅(Pb)。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二、</w:t>
      </w:r>
      <w:r>
        <w:rPr>
          <w:rFonts w:ascii="黑体" w:hAnsi="黑体" w:eastAsia="黑体"/>
          <w:b w:val="0"/>
          <w:sz w:val="32"/>
        </w:rPr>
        <w:t>餐饮食品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2716-2018《食品安全国家标准 植物油》，GB 2762-2022《食品安全国家标准 食品中污染物限量》，GB 2760-2024《食品安全国家标准 食品添加剂使用标准》，整顿办函[2011]1号《食品中可能违法添加的 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煎炸过程用油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酸价(KOH)、极性组分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酱卤肉制品(自制)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山梨酸及其钾盐(以山梨酸计)、脱氢乙酸及其钠盐(以脱氢乙酸计)、罂粟碱、吗啡、可待因、那可丁。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馒头花卷(自制)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包子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检验项目包括铅(以Pb计)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苯甲酸及其钠盐(以苯甲酸计)、山梨酸及其钾盐(以山梨酸计)、糖精钠(以糖精计)、甜蜜素(以环己基氨基磺酸计)。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水饺馄饨等(自制)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苯甲酸及其钠盐(以苯甲酸计)、山梨酸及其钾盐(以山梨酸计)、糖精钠(以糖精计)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三、</w:t>
      </w:r>
      <w:r>
        <w:rPr>
          <w:rFonts w:ascii="黑体" w:hAnsi="黑体" w:eastAsia="黑体"/>
          <w:b w:val="0"/>
          <w:sz w:val="32"/>
        </w:rPr>
        <w:t>调味品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hint="eastAsia" w:ascii="仿宋" w:hAnsi="仿宋" w:eastAsia="仿宋" w:cs="仿宋"/>
          <w:sz w:val="32"/>
          <w:szCs w:val="32"/>
        </w:rPr>
        <w:t>GB 2760-2014</w:t>
      </w:r>
      <w:r>
        <w:rPr>
          <w:rFonts w:ascii="仿宋" w:hAnsi="仿宋" w:eastAsia="仿宋" w:cs="仿宋"/>
          <w:sz w:val="32"/>
          <w:szCs w:val="32"/>
        </w:rPr>
        <w:t>《食品安全国家标准 食品添加剂使用标准》，</w:t>
      </w:r>
      <w:r>
        <w:rPr>
          <w:rFonts w:hint="eastAsia" w:ascii="仿宋" w:hAnsi="仿宋" w:eastAsia="仿宋" w:cs="仿宋"/>
          <w:sz w:val="32"/>
          <w:szCs w:val="32"/>
        </w:rPr>
        <w:t>GB 2762-2022</w:t>
      </w:r>
      <w:r>
        <w:rPr>
          <w:rFonts w:ascii="仿宋" w:hAnsi="仿宋" w:eastAsia="仿宋" w:cs="仿宋"/>
          <w:sz w:val="32"/>
          <w:szCs w:val="32"/>
        </w:rPr>
        <w:t>《食品安全国家标准 食品中污染物限量》,</w:t>
      </w:r>
      <w:r>
        <w:rPr>
          <w:rFonts w:hint="eastAsia" w:ascii="仿宋" w:hAnsi="仿宋" w:eastAsia="仿宋" w:cs="仿宋"/>
          <w:sz w:val="32"/>
          <w:szCs w:val="32"/>
        </w:rPr>
        <w:t>SB/T 10416-2007《调味料酒》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，GB/T 21999-2008《蚝油》，</w:t>
      </w:r>
      <w:r>
        <w:rPr>
          <w:rFonts w:ascii="仿宋" w:hAnsi="仿宋" w:eastAsia="仿宋" w:cs="仿宋"/>
          <w:sz w:val="32"/>
          <w:szCs w:val="32"/>
        </w:rPr>
        <w:t>GB 2760-2024《食品安全国家标准 食品添加剂使用标准》,整顿办函[2011]1号《食品中可能违法添加的非食用物质和易滥用的食品添加剂品种名单(第五批)》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火锅底料、麻辣烫底料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罂粟碱、吗啡、可待因、那可丁、苯甲酸及其钠盐(以苯甲酸计)、山梨酸及其钾盐(以山梨酸计)、脱氢乙酸及其钠盐(以脱氢乙酸计)。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料酒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检验项目包括氨基酸态氮(以氮计)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苯甲酸及其钠盐(以苯甲酸计)、山梨酸及其钾盐(以山梨酸计)、脱氢乙酸及其钠盐(以脱氢乙酸计)、甜蜜素(以环己基氨基磺酸计)。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其他香辛料调味品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铅(以Pb计)、二氧化硫残留量。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.蚝油、虾油、鱼露检验项目包括氨基酸态氮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苯甲酸及其钠盐(以苯甲酸计)、山梨酸及其钾盐(以山梨酸计)、脱氢乙酸及其钠盐(以脱氢乙酸计)。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四、</w:t>
      </w:r>
      <w:r>
        <w:rPr>
          <w:rFonts w:ascii="黑体" w:hAnsi="黑体" w:eastAsia="黑体"/>
          <w:b w:val="0"/>
          <w:sz w:val="32"/>
        </w:rPr>
        <w:t>豆制品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 2762-2022《食品安全国家标准 食品中污染物限量》,GB 2760-20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1.豆干、豆腐、豆皮等</w:t>
      </w:r>
      <w:r>
        <w:rPr>
          <w:rFonts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sz w:val="32"/>
          <w:szCs w:val="32"/>
        </w:rPr>
        <w:t>铅(以Pb计)、苯甲酸及其钠盐(以苯甲酸计)、山梨酸及其钾盐(以山梨酸计)、脱氢乙酸及其钠盐(以脱氢乙酸计)、铝的残留量(干样品,以Al计)。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2.腐竹、油皮及其再制品</w:t>
      </w:r>
      <w:r>
        <w:rPr>
          <w:rFonts w:hint="eastAsia" w:ascii="仿宋_GB2312" w:hAnsi="仿宋_GB2312" w:eastAsia="仿宋_GB2312" w:cs="仿宋_GB2312"/>
          <w:sz w:val="32"/>
          <w:szCs w:val="32"/>
        </w:rPr>
        <w:t>检验项目包括蛋白质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苯甲酸及其钠盐(以苯甲酸计)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山梨酸及其钾盐(以山梨酸计)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脱氢乙酸及其钠盐(以脱氢乙酸计)、</w:t>
      </w:r>
      <w:r>
        <w:rPr>
          <w:rFonts w:hint="eastAsia" w:ascii="仿宋_GB2312" w:hAnsi="仿宋_GB2312" w:eastAsia="仿宋_GB2312" w:cs="仿宋_GB2312"/>
          <w:sz w:val="32"/>
          <w:szCs w:val="32"/>
        </w:rPr>
        <w:t>二氧化硫残留量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sz w:val="32"/>
          <w:szCs w:val="32"/>
        </w:rPr>
        <w:t>铝的残留量(干样品,以Al计)。</w:t>
      </w:r>
    </w:p>
    <w:p>
      <w:pPr>
        <w:pStyle w:val="1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640" w:firstLineChars="200"/>
        <w:textAlignment w:val="auto"/>
        <w:rPr>
          <w:rFonts w:hint="default" w:ascii="黑体" w:hAnsi="黑体" w:eastAsia="黑体"/>
          <w:b w:val="0"/>
          <w:sz w:val="32"/>
        </w:rPr>
      </w:pPr>
      <w:r>
        <w:rPr>
          <w:rFonts w:hint="eastAsia" w:ascii="黑体" w:hAnsi="黑体" w:eastAsia="黑体"/>
          <w:b w:val="0"/>
          <w:sz w:val="32"/>
          <w:lang w:eastAsia="zh-CN"/>
        </w:rPr>
        <w:t>五、</w:t>
      </w:r>
      <w:bookmarkStart w:id="0" w:name="_GoBack"/>
      <w:bookmarkEnd w:id="0"/>
      <w:r>
        <w:rPr>
          <w:rFonts w:ascii="黑体" w:hAnsi="黑体" w:eastAsia="黑体"/>
          <w:b w:val="0"/>
          <w:sz w:val="32"/>
        </w:rPr>
        <w:t>食用油、油脂及其制品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检验依据是</w:t>
      </w:r>
      <w:r>
        <w:rPr>
          <w:rFonts w:ascii="仿宋_GB2312" w:hAnsi="仿宋_GB2312" w:eastAsia="仿宋_GB2312" w:cs="仿宋_GB2312"/>
          <w:sz w:val="32"/>
          <w:szCs w:val="32"/>
        </w:rPr>
        <w:t>GB/T 1535-2017《大豆油》,GB 2762-2022《食品安全国家标准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，GB 2716-2018《食品安全国家标准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标准及产品明示标准和指标的要求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（二）检验项目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大豆油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检验项目包括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酸价(KOH)、过氧化值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苯并[a]芘。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D0C8"/>
    <w:multiLevelType w:val="multilevel"/>
    <w:tmpl w:val="2727D0C8"/>
    <w:lvl w:ilvl="0" w:tentative="0">
      <w:start w:val="1"/>
      <w:numFmt w:val="chineseCounting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pStyle w:val="17"/>
      <w:suff w:val="nothing"/>
      <w:lvlText w:val="%2、"/>
      <w:lvlJc w:val="left"/>
      <w:pPr>
        <w:ind w:left="-402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CF3FC2"/>
    <w:rsid w:val="000017FC"/>
    <w:rsid w:val="00002466"/>
    <w:rsid w:val="00013A09"/>
    <w:rsid w:val="00014795"/>
    <w:rsid w:val="00090F8B"/>
    <w:rsid w:val="000A0DD6"/>
    <w:rsid w:val="000A317F"/>
    <w:rsid w:val="000A63AE"/>
    <w:rsid w:val="000D5C1B"/>
    <w:rsid w:val="000E6F1F"/>
    <w:rsid w:val="00164705"/>
    <w:rsid w:val="00167198"/>
    <w:rsid w:val="001916D7"/>
    <w:rsid w:val="0019743E"/>
    <w:rsid w:val="001C5C0F"/>
    <w:rsid w:val="001D2A8E"/>
    <w:rsid w:val="001D5741"/>
    <w:rsid w:val="001E1FCF"/>
    <w:rsid w:val="00202433"/>
    <w:rsid w:val="0022227D"/>
    <w:rsid w:val="00243DED"/>
    <w:rsid w:val="00290306"/>
    <w:rsid w:val="002A7B64"/>
    <w:rsid w:val="002E423A"/>
    <w:rsid w:val="002E6461"/>
    <w:rsid w:val="002F0E88"/>
    <w:rsid w:val="002F5F3A"/>
    <w:rsid w:val="00320E13"/>
    <w:rsid w:val="003379B5"/>
    <w:rsid w:val="00365DEC"/>
    <w:rsid w:val="0036602A"/>
    <w:rsid w:val="0036693C"/>
    <w:rsid w:val="00375050"/>
    <w:rsid w:val="00385B58"/>
    <w:rsid w:val="00411EFD"/>
    <w:rsid w:val="00412724"/>
    <w:rsid w:val="004526A2"/>
    <w:rsid w:val="00460C8D"/>
    <w:rsid w:val="00495047"/>
    <w:rsid w:val="004E361E"/>
    <w:rsid w:val="00522158"/>
    <w:rsid w:val="00536450"/>
    <w:rsid w:val="00561D99"/>
    <w:rsid w:val="00575D2D"/>
    <w:rsid w:val="00594ECB"/>
    <w:rsid w:val="005A330D"/>
    <w:rsid w:val="005E295B"/>
    <w:rsid w:val="006158D4"/>
    <w:rsid w:val="00621E7A"/>
    <w:rsid w:val="006236D3"/>
    <w:rsid w:val="0063391C"/>
    <w:rsid w:val="0063450F"/>
    <w:rsid w:val="0064251F"/>
    <w:rsid w:val="006550D8"/>
    <w:rsid w:val="006658DC"/>
    <w:rsid w:val="0067758E"/>
    <w:rsid w:val="00682C7A"/>
    <w:rsid w:val="0069195C"/>
    <w:rsid w:val="00697820"/>
    <w:rsid w:val="006B35E4"/>
    <w:rsid w:val="006D0887"/>
    <w:rsid w:val="006E7FB7"/>
    <w:rsid w:val="00706D64"/>
    <w:rsid w:val="00706FD0"/>
    <w:rsid w:val="00731BA8"/>
    <w:rsid w:val="00763F8F"/>
    <w:rsid w:val="00787351"/>
    <w:rsid w:val="007873B1"/>
    <w:rsid w:val="007A2CBD"/>
    <w:rsid w:val="007A784B"/>
    <w:rsid w:val="007D0133"/>
    <w:rsid w:val="00805C3A"/>
    <w:rsid w:val="00826741"/>
    <w:rsid w:val="00847EAE"/>
    <w:rsid w:val="00861357"/>
    <w:rsid w:val="0087344F"/>
    <w:rsid w:val="00885F36"/>
    <w:rsid w:val="008D4CB4"/>
    <w:rsid w:val="008D5F7D"/>
    <w:rsid w:val="008E00F6"/>
    <w:rsid w:val="008E699E"/>
    <w:rsid w:val="0090150D"/>
    <w:rsid w:val="00906995"/>
    <w:rsid w:val="0092798E"/>
    <w:rsid w:val="00942184"/>
    <w:rsid w:val="00963A74"/>
    <w:rsid w:val="009708D1"/>
    <w:rsid w:val="009734E9"/>
    <w:rsid w:val="00982110"/>
    <w:rsid w:val="009D527D"/>
    <w:rsid w:val="009D771C"/>
    <w:rsid w:val="009E3AC4"/>
    <w:rsid w:val="00A04E84"/>
    <w:rsid w:val="00A22270"/>
    <w:rsid w:val="00A26BD0"/>
    <w:rsid w:val="00A54054"/>
    <w:rsid w:val="00A81215"/>
    <w:rsid w:val="00A87676"/>
    <w:rsid w:val="00A905E0"/>
    <w:rsid w:val="00A90BC9"/>
    <w:rsid w:val="00A9533A"/>
    <w:rsid w:val="00A95E9D"/>
    <w:rsid w:val="00AA3C13"/>
    <w:rsid w:val="00AD1561"/>
    <w:rsid w:val="00AD5760"/>
    <w:rsid w:val="00AD79D8"/>
    <w:rsid w:val="00AF419A"/>
    <w:rsid w:val="00B0167C"/>
    <w:rsid w:val="00B21355"/>
    <w:rsid w:val="00B468AC"/>
    <w:rsid w:val="00B87A82"/>
    <w:rsid w:val="00BF14DA"/>
    <w:rsid w:val="00BF5950"/>
    <w:rsid w:val="00BF7B0D"/>
    <w:rsid w:val="00C00F4E"/>
    <w:rsid w:val="00C14E2F"/>
    <w:rsid w:val="00C17579"/>
    <w:rsid w:val="00C60A7A"/>
    <w:rsid w:val="00CC25E3"/>
    <w:rsid w:val="00CD02A2"/>
    <w:rsid w:val="00CD6B3D"/>
    <w:rsid w:val="00CE38E9"/>
    <w:rsid w:val="00CF3FC2"/>
    <w:rsid w:val="00CF7ADB"/>
    <w:rsid w:val="00D40C6D"/>
    <w:rsid w:val="00D45797"/>
    <w:rsid w:val="00D84FE3"/>
    <w:rsid w:val="00DB400F"/>
    <w:rsid w:val="00DC09AA"/>
    <w:rsid w:val="00DE4D69"/>
    <w:rsid w:val="00DF06F0"/>
    <w:rsid w:val="00E14AF3"/>
    <w:rsid w:val="00E20C12"/>
    <w:rsid w:val="00E2787B"/>
    <w:rsid w:val="00E36C22"/>
    <w:rsid w:val="00E504F7"/>
    <w:rsid w:val="00E5733F"/>
    <w:rsid w:val="00E7624F"/>
    <w:rsid w:val="00E86BAF"/>
    <w:rsid w:val="00E9406D"/>
    <w:rsid w:val="00EA7709"/>
    <w:rsid w:val="00EB048C"/>
    <w:rsid w:val="00EB34DC"/>
    <w:rsid w:val="00EE52A8"/>
    <w:rsid w:val="00F15CCD"/>
    <w:rsid w:val="00F55BDB"/>
    <w:rsid w:val="00F65B4A"/>
    <w:rsid w:val="00F754C5"/>
    <w:rsid w:val="00FA52B2"/>
    <w:rsid w:val="00FC6926"/>
    <w:rsid w:val="00FD434E"/>
    <w:rsid w:val="00FD7262"/>
    <w:rsid w:val="00FE5C19"/>
    <w:rsid w:val="00FF320F"/>
    <w:rsid w:val="014C774A"/>
    <w:rsid w:val="03407516"/>
    <w:rsid w:val="067C7CB1"/>
    <w:rsid w:val="07A02959"/>
    <w:rsid w:val="081E4862"/>
    <w:rsid w:val="08454B52"/>
    <w:rsid w:val="0A524B27"/>
    <w:rsid w:val="0C1806B5"/>
    <w:rsid w:val="0CC90193"/>
    <w:rsid w:val="0E8C18A7"/>
    <w:rsid w:val="0F8440D8"/>
    <w:rsid w:val="10152804"/>
    <w:rsid w:val="10795665"/>
    <w:rsid w:val="118151C6"/>
    <w:rsid w:val="15035882"/>
    <w:rsid w:val="152F434F"/>
    <w:rsid w:val="16032A3F"/>
    <w:rsid w:val="1E895F8B"/>
    <w:rsid w:val="1ED5724C"/>
    <w:rsid w:val="1EED01A0"/>
    <w:rsid w:val="24DB0068"/>
    <w:rsid w:val="2853341D"/>
    <w:rsid w:val="28EB67EC"/>
    <w:rsid w:val="292B348A"/>
    <w:rsid w:val="2ABE4F41"/>
    <w:rsid w:val="2BC60A0C"/>
    <w:rsid w:val="324D00D6"/>
    <w:rsid w:val="330001DC"/>
    <w:rsid w:val="351073CB"/>
    <w:rsid w:val="361B0154"/>
    <w:rsid w:val="38C14AD2"/>
    <w:rsid w:val="38EF7464"/>
    <w:rsid w:val="39215CE6"/>
    <w:rsid w:val="39ED30CB"/>
    <w:rsid w:val="3FEB22EC"/>
    <w:rsid w:val="44696AE3"/>
    <w:rsid w:val="46290BB4"/>
    <w:rsid w:val="466162AE"/>
    <w:rsid w:val="475F1DD9"/>
    <w:rsid w:val="4BE96317"/>
    <w:rsid w:val="4E460FEB"/>
    <w:rsid w:val="4FAC052D"/>
    <w:rsid w:val="507C5B26"/>
    <w:rsid w:val="52843F39"/>
    <w:rsid w:val="529912CD"/>
    <w:rsid w:val="53005FBA"/>
    <w:rsid w:val="561F68E2"/>
    <w:rsid w:val="5FB6497D"/>
    <w:rsid w:val="5FD378B3"/>
    <w:rsid w:val="61736957"/>
    <w:rsid w:val="630A5C98"/>
    <w:rsid w:val="63DB1760"/>
    <w:rsid w:val="65675810"/>
    <w:rsid w:val="66B63199"/>
    <w:rsid w:val="683A1711"/>
    <w:rsid w:val="68527DDD"/>
    <w:rsid w:val="697D41AF"/>
    <w:rsid w:val="6981120B"/>
    <w:rsid w:val="6D0173C6"/>
    <w:rsid w:val="6E5A2BF6"/>
    <w:rsid w:val="6FBB37E2"/>
    <w:rsid w:val="7045326B"/>
    <w:rsid w:val="71701744"/>
    <w:rsid w:val="738642C8"/>
    <w:rsid w:val="73AB362A"/>
    <w:rsid w:val="750F4842"/>
    <w:rsid w:val="753B1815"/>
    <w:rsid w:val="795C0BA9"/>
    <w:rsid w:val="7B642F91"/>
    <w:rsid w:val="7C914D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样式3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hint="eastAsia" w:ascii="Arial" w:hAnsi="Arial" w:eastAsia="仿宋" w:cstheme="minorBidi"/>
      <w:b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6B4F99-9E89-4679-8923-F6187B129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1346</Words>
  <Characters>1553</Characters>
  <Lines>13</Lines>
  <Paragraphs>3</Paragraphs>
  <TotalTime>0</TotalTime>
  <ScaleCrop>false</ScaleCrop>
  <LinksUpToDate>false</LinksUpToDate>
  <CharactersWithSpaces>1584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2021-08-27T09:00:00Z</dcterms:created>
  <dc:creator>Best</dc:creator>
  <cp:lastModifiedBy>朱露</cp:lastModifiedBy>
  <dcterms:modified xsi:type="dcterms:W3CDTF">2026-03-20T03:10:58Z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3AF671599D8145ED8DD891404A487CAE_13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