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/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一、</w:t>
      </w:r>
      <w:r>
        <w:rPr>
          <w:rFonts w:ascii="黑体" w:hAnsi="黑体" w:eastAsia="黑体"/>
          <w:b w:val="0"/>
          <w:sz w:val="32"/>
        </w:rPr>
        <w:t>调味品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" w:hAnsi="仿宋" w:eastAsia="仿宋" w:cs="仿宋"/>
          <w:sz w:val="32"/>
          <w:szCs w:val="32"/>
        </w:rPr>
        <w:t>《食品安全国家标准 食品中污染物限量》,</w:t>
      </w:r>
      <w:r>
        <w:rPr>
          <w:rFonts w:hint="eastAsia" w:ascii="仿宋" w:hAnsi="仿宋" w:eastAsia="仿宋" w:cs="仿宋"/>
          <w:sz w:val="32"/>
          <w:szCs w:val="32"/>
        </w:rPr>
        <w:t>SB/T 10416-2007《调味料酒》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ascii="仿宋" w:hAnsi="仿宋" w:eastAsia="仿宋" w:cs="仿宋"/>
          <w:sz w:val="32"/>
          <w:szCs w:val="32"/>
        </w:rPr>
        <w:t>GB 2760-2024《食品安全国家标准 食品添加剂使用标准》,食品整治办[2008]3号《食品中可能违法添加的非食用物质和易滥用的食品添加剂品种名单(第一批)》,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NY/T 1040-2021《绿色食品 食用盐》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,</w:t>
      </w:r>
      <w:r>
        <w:rPr>
          <w:rFonts w:ascii="仿宋" w:hAnsi="仿宋" w:eastAsia="仿宋" w:cs="仿宋"/>
          <w:sz w:val="32"/>
          <w:szCs w:val="32"/>
        </w:rPr>
        <w:t>GB 2721-2015《食品安全国家标准 食用盐》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料酒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检验项目包括氨基酸态氮(以氮计)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辣椒、花椒、辣椒粉、花椒粉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铅(以Pb计)、二氧化硫残留量、罗丹明B、苏丹红Ⅰ、苏丹红Ⅱ、苏丹红Ⅲ、苏丹红Ⅳ、柠檬黄、日落黄、胭脂红。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其他香辛料调味品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普通食用盐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氯化钠、钡(以Ba计)、碘(以I计)、铅(以Pb计)、镉(以Cd计)。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食醋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总酸(以乙酸计)、苯甲酸及其钠盐(以苯甲酸计)、山梨酸及其钾盐(以山梨酸计)、脱氢乙酸及其钠盐(以脱氢乙酸计)、糖精钠(以糖精计)。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二、</w:t>
      </w:r>
      <w:r>
        <w:rPr>
          <w:rFonts w:ascii="黑体" w:hAnsi="黑体" w:eastAsia="黑体"/>
          <w:b w:val="0"/>
          <w:sz w:val="32"/>
        </w:rPr>
        <w:t>粮食加工品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2760-2024《食品安全国家标准 食品添加剂使用标准》,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2017《食品安全国家标准 食品中真菌毒素限量》,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卫生部公告[2011]第4号 卫生部等7部 门《关于撤销食品添加剂过氧化苯甲酰、过氧化钙的公告》等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检验项目包括脱氧雪腐镰刀菌烯醇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偶氮甲酰胺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过氧化苯甲酰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、镉(以Cd计)。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三、蔬菜制品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2762-2022《食品安全国家标准 食品中污染物限量》</w:t>
      </w:r>
      <w:r>
        <w:rPr>
          <w:rFonts w:ascii="仿宋_GB2312" w:hAnsi="仿宋_GB2312" w:eastAsia="仿宋_GB2312" w:cs="仿宋_GB2312"/>
          <w:sz w:val="32"/>
          <w:szCs w:val="32"/>
        </w:rPr>
        <w:t>,GB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干制食用菌检验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铅(以Pb计)、镉(以Cd计)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酱腌菜检</w:t>
      </w:r>
      <w:r>
        <w:rPr>
          <w:rFonts w:hint="eastAsia" w:ascii="仿宋_GB2312" w:hAnsi="仿宋_GB2312" w:eastAsia="仿宋_GB2312" w:cs="仿宋_GB2312"/>
          <w:sz w:val="32"/>
          <w:szCs w:val="32"/>
        </w:rPr>
        <w:t>验项目包括二氧化硫残留量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、安赛蜜、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柠檬黄、日落黄、诱惑红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四、</w:t>
      </w:r>
      <w:r>
        <w:rPr>
          <w:rFonts w:ascii="黑体" w:hAnsi="黑体" w:eastAsia="黑体"/>
          <w:b w:val="0"/>
          <w:sz w:val="32"/>
        </w:rPr>
        <w:t>食用农产品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,GB 2763.1-2022《食品安全国家标准 食品中2,4-滴丁酸钠盐等112种农药最大残留限量》,GB 31650.1-2022《食品安全国家标准 食品中41种兽药最大残留限量》,GB 31650-2019《食品安全国家标准 食品中兽药最大残留限量》,农业农村部公告 第250号《食品动物中禁止使用的药品及其他化合物清单》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番茄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敌敌畏、毒死蜱、腐霉利、噻虫嗪。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油麦菜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抽检项目包括毒死蜱、甲氨基阿维菌素苯甲酸盐、吡虫啉、氯氟氰菊酯和高效氯氟氰菊酯、氧乐果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抽检项目包括倍硫磷、噻虫胺、噻虫嗪、灭蝇胺、毒死蜱、甲氨基阿维菌素苯甲酸盐。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辣椒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抽检项目包括噻虫胺、镉(以Cd计)、毒死蜱、倍硫磷、啶虫脒、甲氨基阿维菌素苯甲酸盐、氯氟氰菊酯和高效氯氟氰菊酯、噻虫嗪。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普通白菜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抽检项目包括毒死蜱、啶虫脒、吡虫啉、氧乐果、氟虫腈。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抽检项目包括镉（以Cd计）、噻虫胺、克百威、噻虫嗪、毒死蜱。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猪肉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抽检项目包括甲氧苄啶、恩诺沙星、磺胺类(总量)、克伦特罗、莱克多巴胺、氯霉素、氟苯尼考。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鸡肉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抽检项目包括氟苯尼考、多西环素、尼卡巴嗪、氧氟沙星、培氟沙星、恩诺沙星。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牛肉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抽检项目包括克伦特罗、莱克多巴胺、沙丁胺醇、磺胺类(总量)、恩诺沙星、甲氧苄啶。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/>
          <w:b w:val="0"/>
          <w:sz w:val="32"/>
          <w:lang w:val="en-US" w:eastAsia="zh-CN"/>
        </w:rPr>
        <w:t>速冻食品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1.速冻面米生制品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2.速冻面米熟制品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3407516"/>
    <w:rsid w:val="067C7CB1"/>
    <w:rsid w:val="07A02959"/>
    <w:rsid w:val="080002A1"/>
    <w:rsid w:val="08454B52"/>
    <w:rsid w:val="094920C9"/>
    <w:rsid w:val="09712BD7"/>
    <w:rsid w:val="0A524B27"/>
    <w:rsid w:val="0C1806B5"/>
    <w:rsid w:val="0CC90193"/>
    <w:rsid w:val="0E8C18A7"/>
    <w:rsid w:val="0F8440D8"/>
    <w:rsid w:val="10795665"/>
    <w:rsid w:val="118151C6"/>
    <w:rsid w:val="15035882"/>
    <w:rsid w:val="152F434F"/>
    <w:rsid w:val="16032A3F"/>
    <w:rsid w:val="1742480F"/>
    <w:rsid w:val="1E895F8B"/>
    <w:rsid w:val="1ED5724C"/>
    <w:rsid w:val="1EED01A0"/>
    <w:rsid w:val="2853341D"/>
    <w:rsid w:val="28EB67EC"/>
    <w:rsid w:val="292B348A"/>
    <w:rsid w:val="2ABE4F41"/>
    <w:rsid w:val="2BC60A0C"/>
    <w:rsid w:val="2CE33799"/>
    <w:rsid w:val="307673D6"/>
    <w:rsid w:val="319E1574"/>
    <w:rsid w:val="324D00D6"/>
    <w:rsid w:val="330001DC"/>
    <w:rsid w:val="351073CB"/>
    <w:rsid w:val="361B0154"/>
    <w:rsid w:val="38C14AD2"/>
    <w:rsid w:val="38EF7464"/>
    <w:rsid w:val="39215CE6"/>
    <w:rsid w:val="39ED30CB"/>
    <w:rsid w:val="3FEB22EC"/>
    <w:rsid w:val="40C73388"/>
    <w:rsid w:val="44696AE3"/>
    <w:rsid w:val="452D7ED3"/>
    <w:rsid w:val="45EE1096"/>
    <w:rsid w:val="46290BB4"/>
    <w:rsid w:val="475F1DD9"/>
    <w:rsid w:val="4BE96317"/>
    <w:rsid w:val="4E460FEB"/>
    <w:rsid w:val="4FAC052D"/>
    <w:rsid w:val="507C5B26"/>
    <w:rsid w:val="52843F39"/>
    <w:rsid w:val="529912CD"/>
    <w:rsid w:val="537515A9"/>
    <w:rsid w:val="561F68E2"/>
    <w:rsid w:val="566155E4"/>
    <w:rsid w:val="5FB6497D"/>
    <w:rsid w:val="5FD378B3"/>
    <w:rsid w:val="60DB782E"/>
    <w:rsid w:val="630A5C98"/>
    <w:rsid w:val="6327656B"/>
    <w:rsid w:val="66B63199"/>
    <w:rsid w:val="683A1711"/>
    <w:rsid w:val="68527DDD"/>
    <w:rsid w:val="697D41AF"/>
    <w:rsid w:val="6981120B"/>
    <w:rsid w:val="69C02956"/>
    <w:rsid w:val="6D0173C6"/>
    <w:rsid w:val="6E5A2BF6"/>
    <w:rsid w:val="6FBB37E2"/>
    <w:rsid w:val="7045326B"/>
    <w:rsid w:val="71701744"/>
    <w:rsid w:val="738642C8"/>
    <w:rsid w:val="73AB362A"/>
    <w:rsid w:val="750F4842"/>
    <w:rsid w:val="753B1815"/>
    <w:rsid w:val="795C0BA9"/>
    <w:rsid w:val="7B642F91"/>
    <w:rsid w:val="7C914D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1649</Words>
  <Characters>1872</Characters>
  <Lines>13</Lines>
  <Paragraphs>3</Paragraphs>
  <TotalTime>0</TotalTime>
  <ScaleCrop>false</ScaleCrop>
  <LinksUpToDate>false</LinksUpToDate>
  <CharactersWithSpaces>1908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朱露</cp:lastModifiedBy>
  <dcterms:modified xsi:type="dcterms:W3CDTF">2026-03-20T03:14:53Z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1B926A0A73D04C09AA504D650AC19F21_13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