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D011">
      <w:pPr>
        <w:keepNext w:val="0"/>
        <w:keepLines w:val="0"/>
        <w:pageBreakBefore w:val="0"/>
        <w:widowControl w:val="0"/>
        <w:kinsoku/>
        <w:wordWrap/>
        <w:overflowPunct/>
        <w:topLinePunct w:val="0"/>
        <w:autoSpaceDE/>
        <w:autoSpaceDN/>
        <w:bidi w:val="0"/>
        <w:adjustRightInd/>
        <w:snapToGrid/>
        <w:spacing w:before="0" w:beforeLines="0" w:after="0" w:afterLines="0" w:line="568" w:lineRule="exact"/>
        <w:ind w:left="0" w:leftChars="0" w:right="0" w:rightChars="0" w:firstLine="0" w:firstLineChars="0"/>
        <w:jc w:val="center"/>
        <w:textAlignment w:val="auto"/>
        <w:rPr>
          <w:rFonts w:hint="eastAsia" w:ascii="方正小标宋简体" w:hAnsi="方正小标宋简体" w:eastAsia="方正小标宋简体" w:cs="方正小标宋简体"/>
          <w:b/>
          <w:bCs/>
          <w:kern w:val="2"/>
          <w:sz w:val="44"/>
          <w:szCs w:val="44"/>
          <w:lang w:val="en-US" w:eastAsia="zh-CN" w:bidi="ar-SA"/>
        </w:rPr>
      </w:pPr>
      <w:bookmarkStart w:id="0" w:name="_Toc30016"/>
      <w:bookmarkStart w:id="1" w:name="_Toc29179"/>
      <w:bookmarkStart w:id="2" w:name="_Toc1704"/>
      <w:bookmarkStart w:id="3" w:name="_Toc29590"/>
      <w:bookmarkStart w:id="4" w:name="_Toc18948"/>
      <w:bookmarkStart w:id="5" w:name="_Toc4379"/>
      <w:bookmarkStart w:id="6" w:name="_Toc24460"/>
      <w:bookmarkStart w:id="7" w:name="_Toc32603"/>
      <w:bookmarkStart w:id="8" w:name="_Toc5690"/>
      <w:bookmarkStart w:id="9" w:name="_Toc4234"/>
      <w:bookmarkStart w:id="10" w:name="_Toc12013"/>
      <w:bookmarkStart w:id="11" w:name="_Toc13948"/>
      <w:r>
        <w:rPr>
          <w:rFonts w:hint="eastAsia" w:ascii="方正小标宋简体" w:hAnsi="方正小标宋简体" w:eastAsia="方正小标宋简体" w:cs="方正小标宋简体"/>
          <w:b/>
          <w:bCs/>
          <w:kern w:val="2"/>
          <w:sz w:val="44"/>
          <w:szCs w:val="44"/>
          <w:lang w:val="en-US" w:eastAsia="zh-CN" w:bidi="ar-SA"/>
        </w:rPr>
        <w:t>青山红卫路武汉市东兴天地物业管理有限公司青山分公司“3·14”一般</w:t>
      </w:r>
      <w:bookmarkEnd w:id="0"/>
      <w:bookmarkStart w:id="12" w:name="_Toc28352"/>
      <w:r>
        <w:rPr>
          <w:rFonts w:hint="eastAsia" w:ascii="方正小标宋简体" w:hAnsi="方正小标宋简体" w:eastAsia="方正小标宋简体" w:cs="方正小标宋简体"/>
          <w:b/>
          <w:bCs/>
          <w:kern w:val="2"/>
          <w:sz w:val="44"/>
          <w:szCs w:val="44"/>
          <w:lang w:val="en-US" w:eastAsia="zh-CN" w:bidi="ar-SA"/>
        </w:rPr>
        <w:t>其他伤害事故</w:t>
      </w:r>
      <w:bookmarkEnd w:id="1"/>
      <w:bookmarkEnd w:id="2"/>
      <w:bookmarkEnd w:id="3"/>
      <w:bookmarkEnd w:id="4"/>
      <w:bookmarkEnd w:id="5"/>
      <w:bookmarkEnd w:id="6"/>
    </w:p>
    <w:p w14:paraId="2F8B215D">
      <w:pPr>
        <w:keepNext w:val="0"/>
        <w:keepLines w:val="0"/>
        <w:pageBreakBefore w:val="0"/>
        <w:widowControl w:val="0"/>
        <w:kinsoku/>
        <w:wordWrap/>
        <w:overflowPunct/>
        <w:topLinePunct w:val="0"/>
        <w:autoSpaceDE/>
        <w:autoSpaceDN/>
        <w:bidi w:val="0"/>
        <w:adjustRightInd/>
        <w:snapToGrid/>
        <w:spacing w:before="0" w:beforeLines="0" w:after="0" w:afterLines="0" w:line="568" w:lineRule="exact"/>
        <w:ind w:left="0" w:leftChars="0" w:right="0" w:rightChars="0" w:firstLine="0" w:firstLineChars="0"/>
        <w:jc w:val="center"/>
        <w:textAlignment w:val="auto"/>
        <w:rPr>
          <w:rFonts w:hint="eastAsia" w:ascii="方正小标宋简体" w:hAnsi="方正小标宋简体" w:eastAsia="方正小标宋简体" w:cs="方正小标宋简体"/>
          <w:b/>
          <w:bCs/>
          <w:kern w:val="2"/>
          <w:sz w:val="44"/>
          <w:szCs w:val="44"/>
          <w:lang w:val="en-US" w:eastAsia="zh-CN" w:bidi="ar-SA"/>
        </w:rPr>
      </w:pPr>
      <w:bookmarkStart w:id="13" w:name="_Toc13436"/>
      <w:bookmarkStart w:id="14" w:name="_Toc25506"/>
      <w:bookmarkStart w:id="15" w:name="_Toc24913"/>
      <w:bookmarkStart w:id="16" w:name="_Toc21538"/>
      <w:bookmarkStart w:id="17" w:name="_Toc26613"/>
      <w:r>
        <w:rPr>
          <w:rFonts w:hint="eastAsia" w:ascii="方正小标宋简体" w:hAnsi="方正小标宋简体" w:eastAsia="方正小标宋简体" w:cs="方正小标宋简体"/>
          <w:b/>
          <w:bCs/>
          <w:kern w:val="2"/>
          <w:sz w:val="44"/>
          <w:szCs w:val="44"/>
          <w:lang w:val="en-US" w:eastAsia="zh-CN" w:bidi="ar-SA"/>
        </w:rPr>
        <w:t>调查</w:t>
      </w:r>
      <w:bookmarkEnd w:id="7"/>
      <w:bookmarkEnd w:id="8"/>
      <w:bookmarkEnd w:id="9"/>
      <w:bookmarkStart w:id="18" w:name="_Toc30922"/>
      <w:bookmarkStart w:id="19" w:name="_Toc16380"/>
      <w:bookmarkStart w:id="20" w:name="_Toc3869"/>
      <w:r>
        <w:rPr>
          <w:rFonts w:hint="eastAsia" w:ascii="方正小标宋简体" w:hAnsi="方正小标宋简体" w:eastAsia="方正小标宋简体" w:cs="方正小标宋简体"/>
          <w:b/>
          <w:bCs/>
          <w:kern w:val="2"/>
          <w:sz w:val="44"/>
          <w:szCs w:val="44"/>
          <w:lang w:val="en-US" w:eastAsia="zh-CN" w:bidi="ar-SA"/>
        </w:rPr>
        <w:t>报告</w:t>
      </w:r>
      <w:bookmarkEnd w:id="10"/>
      <w:bookmarkEnd w:id="11"/>
      <w:bookmarkEnd w:id="12"/>
      <w:bookmarkEnd w:id="13"/>
      <w:bookmarkEnd w:id="14"/>
      <w:bookmarkEnd w:id="15"/>
      <w:bookmarkEnd w:id="16"/>
      <w:bookmarkEnd w:id="17"/>
      <w:bookmarkEnd w:id="18"/>
      <w:bookmarkEnd w:id="19"/>
      <w:bookmarkEnd w:id="20"/>
    </w:p>
    <w:p w14:paraId="74A647EA">
      <w:pPr>
        <w:pStyle w:val="17"/>
        <w:rPr>
          <w:rFonts w:hint="eastAsia"/>
          <w:lang w:val="en-US" w:eastAsia="zh-CN"/>
        </w:rPr>
      </w:pPr>
    </w:p>
    <w:p w14:paraId="5594E325">
      <w:pPr>
        <w:pStyle w:val="17"/>
        <w:rPr>
          <w:rFonts w:hint="eastAsia"/>
          <w:lang w:val="en-US" w:eastAsia="zh-CN"/>
        </w:rPr>
      </w:pPr>
    </w:p>
    <w:p w14:paraId="72238A66">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2FF2D15">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112512B4">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2D6ACED">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75CD149">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6DA73044">
      <w:pPr>
        <w:pStyle w:val="17"/>
        <w:rPr>
          <w:rFonts w:hint="eastAsia"/>
          <w:lang w:val="en-US" w:eastAsia="zh-CN"/>
        </w:rPr>
      </w:pPr>
    </w:p>
    <w:p w14:paraId="339D30A7">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B54B134">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00405EC6">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08817A72">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4831937">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6BDD62C">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宋体" w:hAnsi="宋体" w:eastAsia="宋体" w:cs="宋体"/>
          <w:b w:val="0"/>
          <w:bCs w:val="0"/>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”一般其他伤害事故调查组</w:t>
      </w:r>
    </w:p>
    <w:p w14:paraId="2AC76D2F">
      <w:pPr>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w:t>
      </w:r>
      <w:r>
        <w:rPr>
          <w:rFonts w:hint="eastAsia" w:ascii="宋体" w:hAnsi="宋体" w:eastAsia="宋体" w:cs="宋体"/>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月</w:t>
      </w:r>
    </w:p>
    <w:p w14:paraId="49373F4F">
      <w:pP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br w:type="page"/>
      </w:r>
    </w:p>
    <w:p w14:paraId="765D7E43">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footerReference r:id="rId4" w:type="default"/>
          <w:pgSz w:w="11906" w:h="16838"/>
          <w:pgMar w:top="2098" w:right="1474" w:bottom="1984" w:left="1587" w:header="851" w:footer="992" w:gutter="0"/>
          <w:pgNumType w:fmt="decimal" w:start="1"/>
          <w:cols w:space="425" w:num="1"/>
          <w:docGrid w:type="lines" w:linePitch="312" w:charSpace="0"/>
        </w:sectPr>
      </w:pPr>
    </w:p>
    <w:p w14:paraId="29960696">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pgSz w:w="11906" w:h="16838"/>
          <w:pgMar w:top="2098" w:right="1474" w:bottom="1984" w:left="1587" w:header="851" w:footer="992" w:gutter="0"/>
          <w:pgNumType w:fmt="decimal" w:start="1"/>
          <w:cols w:space="425" w:num="1"/>
          <w:docGrid w:type="lines" w:linePitch="312" w:charSpace="0"/>
        </w:sectPr>
      </w:pPr>
    </w:p>
    <w:sdt>
      <w:sdtPr>
        <w:rPr>
          <w:rFonts w:ascii="宋体" w:hAnsi="宋体" w:eastAsia="宋体" w:cstheme="minorBidi"/>
          <w:b/>
          <w:bCs/>
          <w:kern w:val="2"/>
          <w:sz w:val="32"/>
          <w:szCs w:val="32"/>
          <w:lang w:val="en-US" w:eastAsia="zh-CN" w:bidi="ar-SA"/>
        </w:rPr>
        <w:id w:val="147468367"/>
        <w15:color w:val="DBDBDB"/>
        <w:docPartObj>
          <w:docPartGallery w:val="Table of Contents"/>
          <w:docPartUnique/>
        </w:docPartObj>
      </w:sdtPr>
      <w:sdtEndPr>
        <w:rPr>
          <w:rFonts w:hint="eastAsia" w:ascii="方正小标宋简体" w:hAnsi="方正小标宋简体" w:eastAsia="方正小标宋简体" w:cs="方正小标宋简体"/>
          <w:b/>
          <w:bCs/>
          <w:kern w:val="2"/>
          <w:sz w:val="44"/>
          <w:szCs w:val="44"/>
          <w:lang w:val="en-US" w:eastAsia="zh-CN" w:bidi="ar-SA"/>
        </w:rPr>
      </w:sdtEndPr>
      <w:sdtContent>
        <w:p w14:paraId="2265494A">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rPr>
              <w:rFonts w:asciiTheme="minorHAnsi" w:hAnsiTheme="minorHAnsi" w:eastAsiaTheme="minorEastAsia" w:cstheme="minorBidi"/>
              <w:kern w:val="2"/>
              <w:sz w:val="24"/>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rPr>
              <w:sz w:val="24"/>
              <w:szCs w:val="24"/>
            </w:rPr>
            <w:fldChar w:fldCharType="begin"/>
          </w:r>
          <w:r>
            <w:rPr>
              <w:sz w:val="24"/>
              <w:szCs w:val="24"/>
            </w:rPr>
            <w:instrText xml:space="preserve">TOC \o "1-2" \h \u </w:instrText>
          </w:r>
          <w:r>
            <w:rPr>
              <w:sz w:val="24"/>
              <w:szCs w:val="24"/>
            </w:rPr>
            <w:fldChar w:fldCharType="separate"/>
          </w:r>
        </w:p>
        <w:p w14:paraId="420A34F5">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_Toc27405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_Toc27405 \h </w:instrText>
          </w:r>
          <w:r>
            <w:rPr>
              <w:sz w:val="24"/>
              <w:szCs w:val="24"/>
            </w:rPr>
            <w:fldChar w:fldCharType="separate"/>
          </w:r>
          <w:r>
            <w:rPr>
              <w:sz w:val="24"/>
              <w:szCs w:val="24"/>
            </w:rPr>
            <w:t>2</w:t>
          </w:r>
          <w:r>
            <w:rPr>
              <w:sz w:val="24"/>
              <w:szCs w:val="24"/>
            </w:rPr>
            <w:fldChar w:fldCharType="end"/>
          </w:r>
          <w:r>
            <w:rPr>
              <w:sz w:val="24"/>
              <w:szCs w:val="24"/>
            </w:rPr>
            <w:fldChar w:fldCharType="end"/>
          </w:r>
        </w:p>
        <w:p w14:paraId="0C9612F7">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_Toc14665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（一）事故发生单位及相关单位概况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_Toc14665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0EAA28">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_Toc17291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84C076">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_Toc29014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_Toc29014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F9648C">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_Toc16362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_Toc16362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CF2445">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_Toc21312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（五）人员伤亡和直接经济损失情况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_Toc21312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2992B2">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ind w:firstLine="480" w:firstLineChars="20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_Toc18234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（六）其他情况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992B1F">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_Toc8134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sz w:val="24"/>
              <w:szCs w:val="24"/>
            </w:rPr>
            <w:fldChar w:fldCharType="begin"/>
          </w:r>
          <w:r>
            <w:rPr>
              <w:sz w:val="24"/>
              <w:szCs w:val="24"/>
            </w:rPr>
            <w:instrText xml:space="preserve"> PAGEREF _Toc8134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3642EC">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_Toc32104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_Toc32104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087C73">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_Toc27822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2A1687">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_Toc26817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（三）医疗救治情况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_Toc26817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5139E4">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_Toc5695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_Toc5695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AAB252">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_Toc27044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sz w:val="24"/>
              <w:szCs w:val="24"/>
            </w:rPr>
            <w:fldChar w:fldCharType="begin"/>
          </w:r>
          <w:r>
            <w:rPr>
              <w:sz w:val="24"/>
              <w:szCs w:val="24"/>
            </w:rPr>
            <w:instrText xml:space="preserve"> PAGEREF _Toc27044 \h </w:instrText>
          </w:r>
          <w:r>
            <w:rPr>
              <w:sz w:val="24"/>
              <w:szCs w:val="24"/>
            </w:rPr>
            <w:fldChar w:fldCharType="separate"/>
          </w:r>
          <w:r>
            <w:rPr>
              <w:sz w:val="24"/>
              <w:szCs w:val="24"/>
            </w:rPr>
            <w:t>4</w:t>
          </w:r>
          <w:r>
            <w:rPr>
              <w:sz w:val="24"/>
              <w:szCs w:val="24"/>
            </w:rPr>
            <w:fldChar w:fldCharType="end"/>
          </w:r>
          <w:r>
            <w:rPr>
              <w:sz w:val="24"/>
              <w:szCs w:val="24"/>
            </w:rPr>
            <w:fldChar w:fldCharType="end"/>
          </w:r>
        </w:p>
        <w:p w14:paraId="2BF58F7A">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_Toc28381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_Toc28381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9E5CFB">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18595E">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_Toc12254 </w:instrText>
          </w:r>
          <w:r>
            <w:rPr>
              <w:sz w:val="24"/>
              <w:szCs w:val="24"/>
            </w:rPr>
            <w:fldChar w:fldCharType="separate"/>
          </w:r>
          <w:r>
            <w:rPr>
              <w:rFonts w:hint="eastAsia" w:ascii="黑体" w:hAnsi="黑体" w:eastAsia="黑体" w:cs="黑体"/>
              <w:sz w:val="24"/>
              <w:szCs w:val="24"/>
              <w:lang w:val="en-US" w:eastAsia="zh-CN"/>
            </w:rPr>
            <w:t>四、有关责任单位存在的主要问题</w:t>
          </w:r>
          <w:r>
            <w:rPr>
              <w:sz w:val="24"/>
              <w:szCs w:val="24"/>
            </w:rPr>
            <w:tab/>
          </w:r>
          <w:r>
            <w:rPr>
              <w:sz w:val="24"/>
              <w:szCs w:val="24"/>
            </w:rPr>
            <w:fldChar w:fldCharType="begin"/>
          </w:r>
          <w:r>
            <w:rPr>
              <w:sz w:val="24"/>
              <w:szCs w:val="24"/>
            </w:rPr>
            <w:instrText xml:space="preserve"> PAGEREF _Toc12254 \h </w:instrText>
          </w:r>
          <w:r>
            <w:rPr>
              <w:sz w:val="24"/>
              <w:szCs w:val="24"/>
            </w:rPr>
            <w:fldChar w:fldCharType="separate"/>
          </w:r>
          <w:r>
            <w:rPr>
              <w:sz w:val="24"/>
              <w:szCs w:val="24"/>
            </w:rPr>
            <w:t>5</w:t>
          </w:r>
          <w:r>
            <w:rPr>
              <w:sz w:val="24"/>
              <w:szCs w:val="24"/>
            </w:rPr>
            <w:fldChar w:fldCharType="end"/>
          </w:r>
          <w:r>
            <w:rPr>
              <w:sz w:val="24"/>
              <w:szCs w:val="24"/>
            </w:rPr>
            <w:fldChar w:fldCharType="end"/>
          </w:r>
        </w:p>
        <w:p w14:paraId="2476FF36">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（一）事故单位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_Toc9140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FD9223">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（二）有关监管部门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B9C2DA">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_Toc28328 </w:instrText>
          </w:r>
          <w:r>
            <w:rPr>
              <w:sz w:val="24"/>
              <w:szCs w:val="24"/>
            </w:rPr>
            <w:fldChar w:fldCharType="separate"/>
          </w:r>
          <w:r>
            <w:rPr>
              <w:rFonts w:hint="eastAsia" w:ascii="黑体" w:hAnsi="黑体" w:eastAsia="黑体" w:cs="黑体"/>
              <w:sz w:val="24"/>
              <w:szCs w:val="24"/>
              <w:lang w:val="en-US" w:eastAsia="zh-CN"/>
            </w:rPr>
            <w:t>五、对有关责任人员和责任单位的处理建议</w:t>
          </w:r>
          <w:r>
            <w:rPr>
              <w:sz w:val="24"/>
              <w:szCs w:val="24"/>
            </w:rPr>
            <w:tab/>
          </w:r>
          <w:r>
            <w:rPr>
              <w:sz w:val="24"/>
              <w:szCs w:val="24"/>
            </w:rPr>
            <w:fldChar w:fldCharType="begin"/>
          </w:r>
          <w:r>
            <w:rPr>
              <w:sz w:val="24"/>
              <w:szCs w:val="24"/>
            </w:rPr>
            <w:instrText xml:space="preserve"> PAGEREF _Toc28328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5B99F5B">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（一）因在事故中死亡免予追究责任人员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1172C8">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（二）对事故有关责任人员和责任单位的处理建议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_Toc30688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BBE6BC">
          <w:pPr>
            <w:pStyle w:val="9"/>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_Toc23903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（三）其他处理建议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F36695">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rPr>
              <w:sz w:val="24"/>
              <w:szCs w:val="24"/>
            </w:rPr>
          </w:pPr>
          <w:r>
            <w:rPr>
              <w:sz w:val="24"/>
              <w:szCs w:val="24"/>
            </w:rPr>
            <w:fldChar w:fldCharType="begin"/>
          </w:r>
          <w:r>
            <w:rPr>
              <w:sz w:val="24"/>
              <w:szCs w:val="24"/>
            </w:rPr>
            <w:instrText xml:space="preserve"> HYPERLINK \l _Toc4858 </w:instrText>
          </w:r>
          <w:r>
            <w:rPr>
              <w:sz w:val="24"/>
              <w:szCs w:val="24"/>
            </w:rPr>
            <w:fldChar w:fldCharType="separate"/>
          </w:r>
          <w:r>
            <w:rPr>
              <w:rFonts w:hint="eastAsia" w:ascii="黑体" w:hAnsi="黑体" w:eastAsia="黑体" w:cs="黑体"/>
              <w:sz w:val="24"/>
              <w:szCs w:val="24"/>
              <w:lang w:val="en-US" w:eastAsia="zh-CN"/>
            </w:rPr>
            <w:t>六、事故主要教训</w:t>
          </w:r>
          <w:r>
            <w:rPr>
              <w:sz w:val="24"/>
              <w:szCs w:val="24"/>
            </w:rPr>
            <w:tab/>
          </w:r>
          <w:r>
            <w:rPr>
              <w:sz w:val="24"/>
              <w:szCs w:val="24"/>
            </w:rPr>
            <w:fldChar w:fldCharType="begin"/>
          </w:r>
          <w:r>
            <w:rPr>
              <w:sz w:val="24"/>
              <w:szCs w:val="24"/>
            </w:rPr>
            <w:instrText xml:space="preserve"> PAGEREF _Toc4858 \h </w:instrText>
          </w:r>
          <w:r>
            <w:rPr>
              <w:sz w:val="24"/>
              <w:szCs w:val="24"/>
            </w:rPr>
            <w:fldChar w:fldCharType="separate"/>
          </w:r>
          <w:r>
            <w:rPr>
              <w:sz w:val="24"/>
              <w:szCs w:val="24"/>
            </w:rPr>
            <w:t>6</w:t>
          </w:r>
          <w:r>
            <w:rPr>
              <w:sz w:val="24"/>
              <w:szCs w:val="24"/>
            </w:rPr>
            <w:fldChar w:fldCharType="end"/>
          </w:r>
          <w:r>
            <w:rPr>
              <w:sz w:val="24"/>
              <w:szCs w:val="24"/>
            </w:rPr>
            <w:fldChar w:fldCharType="end"/>
          </w:r>
        </w:p>
        <w:p w14:paraId="189C4F4A">
          <w:pPr>
            <w:pStyle w:val="7"/>
            <w:keepNext w:val="0"/>
            <w:keepLines w:val="0"/>
            <w:pageBreakBefore w:val="0"/>
            <w:widowControl w:val="0"/>
            <w:tabs>
              <w:tab w:val="right" w:leader="dot" w:pos="9015"/>
            </w:tabs>
            <w:kinsoku/>
            <w:wordWrap/>
            <w:overflowPunct/>
            <w:topLinePunct w:val="0"/>
            <w:autoSpaceDE/>
            <w:autoSpaceDN/>
            <w:bidi w:val="0"/>
            <w:adjustRightInd/>
            <w:snapToGrid/>
            <w:spacing w:line="460" w:lineRule="exact"/>
            <w:textAlignment w:val="auto"/>
          </w:pPr>
          <w:r>
            <w:rPr>
              <w:sz w:val="24"/>
              <w:szCs w:val="24"/>
            </w:rPr>
            <w:fldChar w:fldCharType="begin"/>
          </w:r>
          <w:r>
            <w:rPr>
              <w:sz w:val="24"/>
              <w:szCs w:val="24"/>
            </w:rPr>
            <w:instrText xml:space="preserve"> HYPERLINK \l _Toc32214 </w:instrText>
          </w:r>
          <w:r>
            <w:rPr>
              <w:sz w:val="24"/>
              <w:szCs w:val="24"/>
            </w:rPr>
            <w:fldChar w:fldCharType="separate"/>
          </w:r>
          <w:r>
            <w:rPr>
              <w:rFonts w:hint="eastAsia" w:ascii="黑体" w:hAnsi="黑体" w:eastAsia="黑体" w:cs="黑体"/>
              <w:sz w:val="24"/>
              <w:szCs w:val="24"/>
              <w:lang w:val="en-US" w:eastAsia="zh-CN"/>
            </w:rPr>
            <w:t>七、事故整改和防范措施</w:t>
          </w:r>
          <w:r>
            <w:rPr>
              <w:sz w:val="24"/>
              <w:szCs w:val="24"/>
            </w:rPr>
            <w:tab/>
          </w:r>
          <w:r>
            <w:rPr>
              <w:sz w:val="24"/>
              <w:szCs w:val="24"/>
            </w:rPr>
            <w:fldChar w:fldCharType="begin"/>
          </w:r>
          <w:r>
            <w:rPr>
              <w:sz w:val="24"/>
              <w:szCs w:val="24"/>
            </w:rPr>
            <w:instrText xml:space="preserve"> PAGEREF _Toc32214 \h </w:instrText>
          </w:r>
          <w:r>
            <w:rPr>
              <w:sz w:val="24"/>
              <w:szCs w:val="24"/>
            </w:rPr>
            <w:fldChar w:fldCharType="separate"/>
          </w:r>
          <w:r>
            <w:rPr>
              <w:sz w:val="24"/>
              <w:szCs w:val="24"/>
            </w:rPr>
            <w:t>7</w:t>
          </w:r>
          <w:r>
            <w:rPr>
              <w:sz w:val="24"/>
              <w:szCs w:val="24"/>
            </w:rPr>
            <w:fldChar w:fldCharType="end"/>
          </w:r>
          <w:r>
            <w:rPr>
              <w:sz w:val="24"/>
              <w:szCs w:val="24"/>
            </w:rPr>
            <w:fldChar w:fldCharType="end"/>
          </w:r>
        </w:p>
        <w:p w14:paraId="06B36EA6">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pPr>
          <w:r>
            <w:rPr>
              <w:sz w:val="24"/>
              <w:szCs w:val="24"/>
            </w:rPr>
            <w:fldChar w:fldCharType="end"/>
          </w:r>
          <w:bookmarkStart w:id="21" w:name="_Toc4397"/>
          <w:bookmarkStart w:id="22" w:name="_Toc32358"/>
          <w:bookmarkStart w:id="23" w:name="_Toc28324"/>
          <w:bookmarkStart w:id="24" w:name="_Toc9286"/>
          <w:bookmarkStart w:id="25" w:name="_Toc19554"/>
          <w:bookmarkStart w:id="26" w:name="_Toc23753"/>
          <w:bookmarkStart w:id="27" w:name="_Toc27045"/>
          <w:bookmarkStart w:id="28" w:name="_Toc443"/>
          <w:bookmarkStart w:id="29" w:name="_Toc6843"/>
          <w:bookmarkStart w:id="30" w:name="_Toc17515"/>
          <w:bookmarkStart w:id="31" w:name="_Toc29949"/>
          <w:bookmarkStart w:id="32" w:name="_Toc21175"/>
          <w:bookmarkStart w:id="33" w:name="_Toc4015"/>
          <w:bookmarkStart w:id="34" w:name="_Toc5749"/>
        </w:p>
      </w:sdtContent>
    </w:sdt>
    <w:p w14:paraId="101FF69A">
      <w:pPr>
        <w:keepNext w:val="0"/>
        <w:keepLines w:val="0"/>
        <w:pageBreakBefore w:val="0"/>
        <w:widowControl w:val="0"/>
        <w:kinsoku/>
        <w:wordWrap/>
        <w:overflowPunct/>
        <w:topLinePunct w:val="0"/>
        <w:autoSpaceDE/>
        <w:autoSpaceDN/>
        <w:bidi w:val="0"/>
        <w:adjustRightInd/>
        <w:snapToGrid/>
        <w:spacing w:before="0" w:beforeLines="0" w:after="0" w:afterLines="0" w:line="568"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01782A16">
      <w:pPr>
        <w:keepNext w:val="0"/>
        <w:keepLines w:val="0"/>
        <w:pageBreakBefore w:val="0"/>
        <w:widowControl w:val="0"/>
        <w:kinsoku/>
        <w:wordWrap/>
        <w:overflowPunct/>
        <w:topLinePunct w:val="0"/>
        <w:autoSpaceDE/>
        <w:autoSpaceDN/>
        <w:bidi w:val="0"/>
        <w:adjustRightInd/>
        <w:snapToGrid/>
        <w:spacing w:before="0" w:beforeLines="0" w:after="0" w:afterLines="0" w:line="568"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sectPr>
          <w:footerReference r:id="rId5" w:type="default"/>
          <w:pgSz w:w="11906" w:h="16838"/>
          <w:pgMar w:top="2098" w:right="1304" w:bottom="1984" w:left="1587" w:header="851" w:footer="992" w:gutter="0"/>
          <w:pgNumType w:fmt="decimal" w:start="1"/>
          <w:cols w:space="0" w:num="1"/>
          <w:rtlGutter w:val="0"/>
          <w:docGrid w:type="lines" w:linePitch="312" w:charSpace="0"/>
        </w:sectPr>
      </w:pPr>
    </w:p>
    <w:p w14:paraId="01C55720">
      <w:pPr>
        <w:keepNext w:val="0"/>
        <w:keepLines w:val="0"/>
        <w:pageBreakBefore w:val="0"/>
        <w:widowControl w:val="0"/>
        <w:kinsoku/>
        <w:wordWrap/>
        <w:overflowPunct/>
        <w:topLinePunct w:val="0"/>
        <w:autoSpaceDE/>
        <w:autoSpaceDN/>
        <w:bidi w:val="0"/>
        <w:adjustRightInd/>
        <w:snapToGrid/>
        <w:spacing w:before="0" w:beforeLines="0" w:after="0" w:afterLines="0" w:line="568"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青山红卫路武汉市东兴天地物业管理有限公司青山分公司</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“3·14”</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一般其他伤害事故</w:t>
      </w:r>
      <w:bookmarkEnd w:id="21"/>
      <w:bookmarkEnd w:id="22"/>
      <w:bookmarkEnd w:id="23"/>
      <w:bookmarkEnd w:id="24"/>
      <w:bookmarkEnd w:id="25"/>
    </w:p>
    <w:p w14:paraId="2C9EDC66">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35" w:name="_Toc9299"/>
      <w:bookmarkStart w:id="36" w:name="_Toc29183"/>
      <w:bookmarkStart w:id="37" w:name="_Toc8966"/>
      <w:bookmarkStart w:id="38" w:name="_Toc12829"/>
      <w:bookmarkStart w:id="39" w:name="_Toc684"/>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调查报告</w:t>
      </w:r>
      <w:bookmarkEnd w:id="35"/>
      <w:bookmarkEnd w:id="36"/>
      <w:bookmarkEnd w:id="37"/>
      <w:bookmarkEnd w:id="38"/>
      <w:bookmarkEnd w:id="39"/>
    </w:p>
    <w:bookmarkEnd w:id="26"/>
    <w:bookmarkEnd w:id="27"/>
    <w:bookmarkEnd w:id="28"/>
    <w:bookmarkEnd w:id="29"/>
    <w:bookmarkEnd w:id="30"/>
    <w:bookmarkEnd w:id="31"/>
    <w:bookmarkEnd w:id="32"/>
    <w:bookmarkEnd w:id="33"/>
    <w:bookmarkEnd w:id="34"/>
    <w:p w14:paraId="1E9F4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D323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日，武汉市青山区东兴天地小区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单元发生一起其他伤害事故，造成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人死亡，直接经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济损失</w:t>
      </w:r>
      <w:r>
        <w:rPr>
          <w:rFonts w:hint="eastAsia" w:ascii="宋体" w:hAnsi="宋体" w:eastAsia="宋体" w:cs="宋体"/>
          <w:color w:val="000000" w:themeColor="text1"/>
          <w:sz w:val="32"/>
          <w:szCs w:val="32"/>
          <w:highlight w:val="none"/>
          <w:lang w:val="en-US" w:eastAsia="zh-CN"/>
          <w14:textFill>
            <w14:solidFill>
              <w14:schemeClr w14:val="tx1"/>
            </w14:solidFill>
          </w14:textFill>
        </w:rPr>
        <w:t>111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p>
    <w:p w14:paraId="6BD26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区应急管理局、区公安分局、区总工会、区住更局、区市场监管局、红卫路街道办事处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3·14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其他伤害事故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纪委监委、区检察院等</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0B8E9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5EE6F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经调查认定，青山红卫路武汉市东兴天地物业管理有限公司青山分公司“</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”一般其他伤害事故是一起因安全教育培训不到位而造成的一般生产安全责任事故。</w:t>
      </w:r>
    </w:p>
    <w:p w14:paraId="06A0F056">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楷体_GB2312" w:hAnsi="楷体_GB2312" w:eastAsia="楷体_GB2312" w:cs="楷体_GB2312"/>
          <w:b/>
          <w:bCs/>
          <w:sz w:val="32"/>
          <w:szCs w:val="32"/>
          <w:lang w:val="en-US" w:eastAsia="zh-CN"/>
        </w:rPr>
      </w:pPr>
      <w:bookmarkStart w:id="40" w:name="_Toc27405"/>
      <w:r>
        <w:rPr>
          <w:rFonts w:hint="eastAsia" w:ascii="黑体" w:hAnsi="黑体" w:eastAsia="黑体" w:cs="黑体"/>
          <w:sz w:val="32"/>
          <w:szCs w:val="32"/>
          <w:lang w:val="en-US" w:eastAsia="zh-CN"/>
        </w:rPr>
        <w:t>一、事故基本情况</w:t>
      </w:r>
      <w:bookmarkEnd w:id="40"/>
    </w:p>
    <w:p w14:paraId="0F906920">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1" w:name="_Toc14665"/>
      <w:r>
        <w:rPr>
          <w:rFonts w:hint="eastAsia" w:ascii="楷体_GB2312" w:hAnsi="楷体_GB2312" w:eastAsia="楷体_GB2312" w:cs="楷体_GB2312"/>
          <w:b/>
          <w:bCs/>
          <w:sz w:val="32"/>
          <w:szCs w:val="32"/>
          <w:lang w:val="en-US" w:eastAsia="zh-CN"/>
        </w:rPr>
        <w:t>（一）事故发生单位及相关单位概况</w:t>
      </w:r>
      <w:bookmarkEnd w:id="41"/>
    </w:p>
    <w:p w14:paraId="528B8B8A">
      <w:pPr>
        <w:pStyle w:val="17"/>
        <w:keepNext w:val="0"/>
        <w:keepLines w:val="0"/>
        <w:pageBreakBefore w:val="0"/>
        <w:widowControl w:val="0"/>
        <w:numPr>
          <w:ilvl w:val="0"/>
          <w:numId w:val="0"/>
        </w:numPr>
        <w:kinsoku/>
        <w:wordWrap/>
        <w:overflowPunct/>
        <w:autoSpaceDE/>
        <w:autoSpaceDN/>
        <w:bidi w:val="0"/>
        <w:spacing w:line="560" w:lineRule="exact"/>
        <w:ind w:firstLine="643"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武汉市东兴天地物业管理有限公司青山分公司。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以下简称“东兴物业青山分公司”，统一信用代码：</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91420107</w:t>
      </w:r>
      <w:r>
        <w:rPr>
          <w:rFonts w:hint="eastAsia" w:ascii="Times New Roman" w:hAnsi="Times New Roman" w:eastAsia="宋体" w:cs="宋体"/>
          <w:color w:val="000000" w:themeColor="text1"/>
          <w:kern w:val="2"/>
          <w:sz w:val="32"/>
          <w:szCs w:val="32"/>
          <w:u w:val="none"/>
          <w:lang w:val="en-US" w:eastAsia="zh-CN" w:bidi="ar-SA"/>
          <w14:textFill>
            <w14:solidFill>
              <w14:schemeClr w14:val="tx1"/>
            </w14:solidFill>
          </w14:textFill>
        </w:rPr>
        <w:t>MA</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4</w:t>
      </w:r>
      <w:r>
        <w:rPr>
          <w:rFonts w:hint="eastAsia" w:ascii="Times New Roman" w:hAnsi="Times New Roman" w:eastAsia="宋体" w:cs="宋体"/>
          <w:color w:val="000000" w:themeColor="text1"/>
          <w:kern w:val="2"/>
          <w:sz w:val="32"/>
          <w:szCs w:val="32"/>
          <w:u w:val="none"/>
          <w:lang w:val="en-US" w:eastAsia="zh-CN" w:bidi="ar-SA"/>
          <w14:textFill>
            <w14:solidFill>
              <w14:schemeClr w14:val="tx1"/>
            </w14:solidFill>
          </w14:textFill>
        </w:rPr>
        <w:t>KN</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6</w:t>
      </w:r>
      <w:r>
        <w:rPr>
          <w:rFonts w:hint="eastAsia" w:ascii="Times New Roman" w:hAnsi="Times New Roman" w:eastAsia="宋体" w:cs="宋体"/>
          <w:color w:val="000000" w:themeColor="text1"/>
          <w:kern w:val="2"/>
          <w:sz w:val="32"/>
          <w:szCs w:val="32"/>
          <w:u w:val="none"/>
          <w:lang w:val="en-US" w:eastAsia="zh-CN" w:bidi="ar-SA"/>
          <w14:textFill>
            <w14:solidFill>
              <w14:schemeClr w14:val="tx1"/>
            </w14:solidFill>
          </w14:textFill>
        </w:rPr>
        <w:t>C</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86</w:t>
      </w:r>
      <w:r>
        <w:rPr>
          <w:rFonts w:hint="eastAsia" w:ascii="Times New Roman" w:hAnsi="Times New Roman" w:eastAsia="宋体" w:cs="宋体"/>
          <w:color w:val="000000" w:themeColor="text1"/>
          <w:kern w:val="2"/>
          <w:sz w:val="32"/>
          <w:szCs w:val="32"/>
          <w:u w:val="none"/>
          <w:lang w:val="en-US" w:eastAsia="zh-CN" w:bidi="ar-SA"/>
          <w14:textFill>
            <w14:solidFill>
              <w14:schemeClr w14:val="tx1"/>
            </w14:solidFill>
          </w14:textFill>
        </w:rPr>
        <w:t>J</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，类型为有限责任公司分公司(自然人投资或控股)，成立于</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2016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日，住所为武汉市青山区建设三路</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w:t>
      </w:r>
      <w:r>
        <w:rPr>
          <w:rFonts w:hint="eastAsia" w:ascii="宋体" w:hAnsi="宋体" w:eastAsia="宋体" w:cs="宋体"/>
          <w:color w:val="000000" w:themeColor="text1"/>
          <w:sz w:val="32"/>
          <w:szCs w:val="32"/>
          <w:lang w:val="en-US" w:eastAsia="zh-CN"/>
          <w14:textFill>
            <w14:solidFill>
              <w14:schemeClr w14:val="tx1"/>
            </w14:solidFill>
          </w14:textFill>
        </w:rPr>
        <w:t>402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号，经营范围：物业管理。</w:t>
      </w:r>
    </w:p>
    <w:p w14:paraId="16CE7E9A">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2" w:name="_Toc17291"/>
      <w:r>
        <w:rPr>
          <w:rFonts w:hint="eastAsia" w:ascii="楷体_GB2312" w:hAnsi="楷体_GB2312" w:eastAsia="楷体_GB2312" w:cs="楷体_GB2312"/>
          <w:b/>
          <w:bCs/>
          <w:sz w:val="32"/>
          <w:szCs w:val="32"/>
          <w:lang w:val="en-US" w:eastAsia="zh-CN"/>
        </w:rPr>
        <w:t>（二）事故发生单位安全管理情况</w:t>
      </w:r>
      <w:bookmarkEnd w:id="42"/>
    </w:p>
    <w:p w14:paraId="1E12B152">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东兴物业青山分公司设置有安全管理小组，明确各岗位职责和安全操作规程，建立有安全教育培训制度，特殊岗位人员均持证上岗，但未充分分析研判作业安全风险并采取相应措施，存在从业人员安全培训不到位情况。</w:t>
      </w:r>
    </w:p>
    <w:p w14:paraId="7EF84B23">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3" w:name="_Toc29014"/>
      <w:r>
        <w:rPr>
          <w:rFonts w:hint="eastAsia" w:ascii="楷体_GB2312" w:hAnsi="楷体_GB2312" w:eastAsia="楷体_GB2312" w:cs="楷体_GB2312"/>
          <w:b/>
          <w:bCs/>
          <w:sz w:val="32"/>
          <w:szCs w:val="32"/>
          <w:lang w:val="en-US" w:eastAsia="zh-CN"/>
        </w:rPr>
        <w:t>（三）事故发生经过</w:t>
      </w:r>
      <w:bookmarkEnd w:id="43"/>
    </w:p>
    <w:p w14:paraId="5CF781E8">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日下午</w:t>
      </w:r>
      <w:r>
        <w:rPr>
          <w:rFonts w:hint="eastAsia" w:ascii="宋体" w:hAnsi="宋体" w:eastAsia="宋体" w:cs="宋体"/>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东兴物业青山分公司员工胡某、宋某正和杨某开组织大学生志愿者，对东兴天地小区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单元进行逐层垃圾杂物清理，并使用电梯（调控至司机模式）转运至</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楼运走。</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08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胡某、宋某正和杨某开等人在该单元</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楼搬运杂物时有业主进入轿厢操作客梯上升至</w:t>
      </w:r>
      <w:r>
        <w:rPr>
          <w:rFonts w:hint="eastAsia" w:ascii="宋体" w:hAnsi="宋体" w:eastAsia="宋体" w:cs="宋体"/>
          <w:color w:val="000000" w:themeColor="text1"/>
          <w:sz w:val="32"/>
          <w:szCs w:val="32"/>
          <w:lang w:val="en-US" w:eastAsia="zh-CN"/>
          <w14:textFill>
            <w14:solidFill>
              <w14:schemeClr w14:val="tx1"/>
            </w14:solidFill>
          </w14:textFill>
        </w:rPr>
        <w:t>33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29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分许，胡某、宋某正和杨某开等人返回时发现电梯厅门关闭，胡某使用三角钥匙打开厅门确认轿厢位置，在厅门开启时宋某正探头查看轿厢位置时跌入电梯井（高度约</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米）后导致昏迷。</w:t>
      </w:r>
    </w:p>
    <w:p w14:paraId="0E653BAC">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4" w:name="_Toc16362"/>
      <w:r>
        <w:rPr>
          <w:rFonts w:hint="eastAsia" w:ascii="楷体_GB2312" w:hAnsi="楷体_GB2312" w:eastAsia="楷体_GB2312" w:cs="楷体_GB2312"/>
          <w:b/>
          <w:bCs/>
          <w:sz w:val="32"/>
          <w:szCs w:val="32"/>
          <w:lang w:val="en-US" w:eastAsia="zh-CN"/>
        </w:rPr>
        <w:t>（四）事故现场情况</w:t>
      </w:r>
      <w:bookmarkEnd w:id="44"/>
    </w:p>
    <w:p w14:paraId="5DEE082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-134620</wp:posOffset>
            </wp:positionH>
            <wp:positionV relativeFrom="paragraph">
              <wp:posOffset>820420</wp:posOffset>
            </wp:positionV>
            <wp:extent cx="2704465" cy="2900045"/>
            <wp:effectExtent l="0" t="0" r="0" b="0"/>
            <wp:wrapTopAndBottom/>
            <wp:docPr id="3" name="图片 3" descr="325b9e9682464ea954ae3894b85dc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5b9e9682464ea954ae3894b85dc4aa"/>
                    <pic:cNvPicPr>
                      <a:picLocks noChangeAspect="1"/>
                    </pic:cNvPicPr>
                  </pic:nvPicPr>
                  <pic:blipFill>
                    <a:blip r:embed="rId8"/>
                    <a:srcRect t="15567" r="7353" b="9953"/>
                    <a:stretch>
                      <a:fillRect/>
                    </a:stretch>
                  </pic:blipFill>
                  <pic:spPr>
                    <a:xfrm>
                      <a:off x="0" y="0"/>
                      <a:ext cx="2704465" cy="2900045"/>
                    </a:xfrm>
                    <a:prstGeom prst="rect">
                      <a:avLst/>
                    </a:prstGeom>
                  </pic:spPr>
                </pic:pic>
              </a:graphicData>
            </a:graphic>
          </wp:anchor>
        </w:draw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本次事故地点为</w:t>
      </w:r>
      <w:r>
        <w:rPr>
          <w:rFonts w:hint="eastAsia" w:ascii="仿宋_GB2312" w:hAnsi="仿宋_GB2312" w:eastAsia="仿宋_GB2312" w:cs="仿宋_GB2312"/>
          <w:kern w:val="2"/>
          <w:sz w:val="32"/>
          <w:szCs w:val="32"/>
          <w:u w:val="none"/>
          <w:lang w:val="en-US" w:eastAsia="zh-CN" w:bidi="ar-SA"/>
        </w:rPr>
        <w:t>位于东兴</w:t>
      </w:r>
      <w:bookmarkStart w:id="77" w:name="_GoBack"/>
      <w:bookmarkEnd w:id="77"/>
      <w:r>
        <w:rPr>
          <w:rFonts w:hint="eastAsia" w:ascii="仿宋_GB2312" w:hAnsi="仿宋_GB2312" w:eastAsia="仿宋_GB2312" w:cs="仿宋_GB2312"/>
          <w:kern w:val="2"/>
          <w:sz w:val="32"/>
          <w:szCs w:val="32"/>
          <w:u w:val="none"/>
          <w:lang w:val="en-US" w:eastAsia="zh-CN" w:bidi="ar-SA"/>
        </w:rPr>
        <w:t>天地小区</w:t>
      </w:r>
      <w:r>
        <w:rPr>
          <w:rFonts w:hint="eastAsia" w:ascii="Times New Roman" w:hAnsi="Times New Roman" w:eastAsia="仿宋_GB2312" w:cs="仿宋_GB2312"/>
          <w:kern w:val="2"/>
          <w:sz w:val="32"/>
          <w:szCs w:val="32"/>
          <w:u w:val="none"/>
          <w:lang w:val="en-US" w:eastAsia="zh-CN" w:bidi="ar-SA"/>
        </w:rPr>
        <w:t>D</w:t>
      </w:r>
      <w:r>
        <w:rPr>
          <w:rFonts w:hint="eastAsia" w:ascii="仿宋_GB2312" w:hAnsi="仿宋_GB2312" w:eastAsia="仿宋_GB2312" w:cs="仿宋_GB2312"/>
          <w:kern w:val="2"/>
          <w:sz w:val="32"/>
          <w:szCs w:val="32"/>
          <w:u w:val="none"/>
          <w:lang w:val="en-US" w:eastAsia="zh-CN" w:bidi="ar-SA"/>
        </w:rPr>
        <w:t>区</w:t>
      </w:r>
      <w:r>
        <w:rPr>
          <w:rFonts w:hint="eastAsia" w:ascii="宋体" w:hAnsi="宋体" w:eastAsia="宋体" w:cs="宋体"/>
          <w:kern w:val="2"/>
          <w:sz w:val="32"/>
          <w:szCs w:val="32"/>
          <w:u w:val="none"/>
          <w:lang w:val="en-US" w:eastAsia="zh-CN" w:bidi="ar-SA"/>
        </w:rPr>
        <w:t>1</w:t>
      </w:r>
      <w:r>
        <w:rPr>
          <w:rFonts w:hint="eastAsia" w:ascii="仿宋_GB2312" w:hAnsi="仿宋_GB2312" w:eastAsia="仿宋_GB2312" w:cs="仿宋_GB2312"/>
          <w:kern w:val="2"/>
          <w:sz w:val="32"/>
          <w:szCs w:val="32"/>
          <w:u w:val="none"/>
          <w:lang w:val="en-US" w:eastAsia="zh-CN" w:bidi="ar-SA"/>
        </w:rPr>
        <w:t>栋</w:t>
      </w:r>
      <w:r>
        <w:rPr>
          <w:rFonts w:hint="eastAsia" w:ascii="宋体" w:hAnsi="宋体" w:eastAsia="宋体" w:cs="宋体"/>
          <w:kern w:val="2"/>
          <w:sz w:val="32"/>
          <w:szCs w:val="32"/>
          <w:u w:val="none"/>
          <w:lang w:val="en-US" w:eastAsia="zh-CN" w:bidi="ar-SA"/>
        </w:rPr>
        <w:t>1</w:t>
      </w:r>
      <w:r>
        <w:rPr>
          <w:rFonts w:hint="eastAsia" w:ascii="仿宋_GB2312" w:hAnsi="仿宋_GB2312" w:eastAsia="仿宋_GB2312" w:cs="仿宋_GB2312"/>
          <w:kern w:val="2"/>
          <w:sz w:val="32"/>
          <w:szCs w:val="32"/>
          <w:u w:val="none"/>
          <w:lang w:val="en-US" w:eastAsia="zh-CN" w:bidi="ar-SA"/>
        </w:rPr>
        <w:t>单元（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宋某正掉落位置为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电梯井内（图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3FC8CE6">
      <w:pPr>
        <w:keepNext w:val="0"/>
        <w:keepLines w:val="0"/>
        <w:pageBreakBefore w:val="0"/>
        <w:widowControl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drawing>
          <wp:anchor distT="0" distB="0" distL="114300" distR="114300" simplePos="0" relativeHeight="251660288" behindDoc="0" locked="0" layoutInCell="1" allowOverlap="1">
            <wp:simplePos x="0" y="0"/>
            <wp:positionH relativeFrom="column">
              <wp:posOffset>3030855</wp:posOffset>
            </wp:positionH>
            <wp:positionV relativeFrom="paragraph">
              <wp:posOffset>82550</wp:posOffset>
            </wp:positionV>
            <wp:extent cx="2642870" cy="2894330"/>
            <wp:effectExtent l="0" t="0" r="5080" b="1270"/>
            <wp:wrapTopAndBottom/>
            <wp:docPr id="1" name="图片 1" descr="e81e454de841a5c9036502521a4e9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1e454de841a5c9036502521a4e97d5"/>
                    <pic:cNvPicPr>
                      <a:picLocks noChangeAspect="1"/>
                    </pic:cNvPicPr>
                  </pic:nvPicPr>
                  <pic:blipFill>
                    <a:blip r:embed="rId9"/>
                    <a:srcRect l="794" t="13335" r="-794" b="4608"/>
                    <a:stretch>
                      <a:fillRect/>
                    </a:stretch>
                  </pic:blipFill>
                  <pic:spPr>
                    <a:xfrm>
                      <a:off x="0" y="0"/>
                      <a:ext cx="2642870" cy="2894330"/>
                    </a:xfrm>
                    <a:prstGeom prst="rect">
                      <a:avLst/>
                    </a:prstGeom>
                  </pic:spPr>
                </pic:pic>
              </a:graphicData>
            </a:graphic>
          </wp:anchor>
        </w:draw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kern w:val="2"/>
          <w:sz w:val="32"/>
          <w:szCs w:val="32"/>
          <w:u w:val="none"/>
          <w:lang w:val="en-US" w:eastAsia="zh-CN" w:bidi="ar-SA"/>
        </w:rPr>
        <w:t>单元门口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（涉事电梯）</w:t>
      </w:r>
    </w:p>
    <w:p w14:paraId="63C8A013">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5" w:name="_Toc21312"/>
      <w:r>
        <w:rPr>
          <w:rFonts w:hint="eastAsia" w:ascii="楷体_GB2312" w:hAnsi="楷体_GB2312" w:eastAsia="楷体_GB2312" w:cs="楷体_GB2312"/>
          <w:b/>
          <w:bCs/>
          <w:sz w:val="32"/>
          <w:szCs w:val="32"/>
          <w:lang w:val="en-US" w:eastAsia="zh-CN"/>
        </w:rPr>
        <w:t>（五）人员伤亡和直接经济损失情况</w:t>
      </w:r>
      <w:bookmarkEnd w:id="45"/>
    </w:p>
    <w:p w14:paraId="4BA939D6">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人死亡：宋某正，为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东兴物业青山分公司聘用（返聘）人员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78DF09C5">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.事故损失情况。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事故造成直接经济损失为</w:t>
      </w:r>
      <w:r>
        <w:rPr>
          <w:rFonts w:hint="eastAsia" w:ascii="宋体" w:hAnsi="宋体" w:eastAsia="宋体" w:cs="宋体"/>
          <w:color w:val="000000" w:themeColor="text1"/>
          <w:sz w:val="32"/>
          <w:szCs w:val="32"/>
          <w:lang w:val="en-US" w:eastAsia="zh-CN"/>
          <w14:textFill>
            <w14:solidFill>
              <w14:schemeClr w14:val="tx1"/>
            </w14:solidFill>
          </w14:textFill>
        </w:rPr>
        <w:t>111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万元，其中医疗费用</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万元，赔偿费用</w:t>
      </w:r>
      <w:r>
        <w:rPr>
          <w:rFonts w:hint="eastAsia" w:ascii="宋体" w:hAnsi="宋体" w:eastAsia="宋体" w:cs="宋体"/>
          <w:color w:val="000000" w:themeColor="text1"/>
          <w:sz w:val="32"/>
          <w:szCs w:val="32"/>
          <w:lang w:val="en-US" w:eastAsia="zh-CN"/>
          <w14:textFill>
            <w14:solidFill>
              <w14:schemeClr w14:val="tx1"/>
            </w14:solidFill>
          </w14:textFill>
        </w:rPr>
        <w:t>95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p>
    <w:p w14:paraId="7EB9126A">
      <w:pPr>
        <w:pStyle w:val="7"/>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outlineLvl w:val="0"/>
        <w:rPr>
          <w:rFonts w:hint="default" w:ascii="楷体_GB2312" w:hAnsi="楷体_GB2312" w:eastAsia="楷体_GB2312" w:cs="楷体_GB2312"/>
          <w:b/>
          <w:bCs/>
          <w:kern w:val="2"/>
          <w:sz w:val="32"/>
          <w:szCs w:val="32"/>
          <w:lang w:val="en-US" w:eastAsia="zh-CN" w:bidi="ar-SA"/>
        </w:rPr>
      </w:pPr>
      <w:bookmarkStart w:id="46" w:name="_Toc18234"/>
      <w:r>
        <w:rPr>
          <w:rFonts w:hint="eastAsia" w:ascii="楷体_GB2312" w:hAnsi="楷体_GB2312" w:eastAsia="楷体_GB2312" w:cs="楷体_GB2312"/>
          <w:b/>
          <w:bCs/>
          <w:kern w:val="2"/>
          <w:sz w:val="32"/>
          <w:szCs w:val="32"/>
          <w:lang w:val="en-US" w:eastAsia="zh-CN" w:bidi="ar-SA"/>
        </w:rPr>
        <w:t>（六）其他情况</w:t>
      </w:r>
      <w:bookmarkEnd w:id="46"/>
    </w:p>
    <w:p w14:paraId="7BFDA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东兴物业青山分公司电梯安全员胡某，持有</w:t>
      </w:r>
      <w:r>
        <w:rPr>
          <w:rFonts w:hint="eastAsia" w:ascii="仿宋_GB2312" w:hAnsi="仿宋_GB2312" w:eastAsia="仿宋_GB2312" w:cs="仿宋_GB2312"/>
          <w:sz w:val="32"/>
          <w:szCs w:val="32"/>
          <w:lang w:eastAsia="zh-CN"/>
        </w:rPr>
        <w:t>特种设备安全管理证，有效期至</w:t>
      </w:r>
      <w:r>
        <w:rPr>
          <w:rFonts w:hint="eastAsia" w:ascii="宋体" w:hAnsi="宋体" w:eastAsia="宋体" w:cs="宋体"/>
          <w:sz w:val="32"/>
          <w:szCs w:val="32"/>
          <w:lang w:val="en-US" w:eastAsia="zh-CN"/>
        </w:rPr>
        <w:t>2028</w:t>
      </w:r>
      <w:r>
        <w:rPr>
          <w:rFonts w:hint="eastAsia" w:ascii="仿宋_GB2312" w:hAnsi="仿宋_GB2312" w:eastAsia="仿宋_GB2312" w:cs="仿宋_GB2312"/>
          <w:sz w:val="32"/>
          <w:szCs w:val="32"/>
          <w:lang w:val="en-US" w:eastAsia="zh-CN"/>
        </w:rPr>
        <w:t>年</w:t>
      </w:r>
      <w:r>
        <w:rPr>
          <w:rFonts w:hint="eastAsia" w:ascii="宋体" w:hAnsi="宋体" w:eastAsia="宋体" w:cs="宋体"/>
          <w:sz w:val="32"/>
          <w:szCs w:val="32"/>
          <w:lang w:val="en-US" w:eastAsia="zh-CN"/>
        </w:rPr>
        <w:t>7</w:t>
      </w:r>
      <w:r>
        <w:rPr>
          <w:rFonts w:hint="eastAsia" w:ascii="仿宋_GB2312" w:hAnsi="仿宋_GB2312" w:eastAsia="仿宋_GB2312" w:cs="仿宋_GB2312"/>
          <w:sz w:val="32"/>
          <w:szCs w:val="32"/>
          <w:lang w:val="en-US" w:eastAsia="zh-CN"/>
        </w:rPr>
        <w:t>月。</w:t>
      </w:r>
    </w:p>
    <w:p w14:paraId="329BDC94">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47" w:name="_Toc8134"/>
      <w:r>
        <w:rPr>
          <w:rFonts w:hint="eastAsia" w:ascii="黑体" w:hAnsi="黑体" w:eastAsia="黑体" w:cs="黑体"/>
          <w:sz w:val="32"/>
          <w:szCs w:val="32"/>
          <w:lang w:val="en-US" w:eastAsia="zh-CN"/>
        </w:rPr>
        <w:t>二、事故应急处置及评估情况</w:t>
      </w:r>
      <w:bookmarkEnd w:id="47"/>
    </w:p>
    <w:p w14:paraId="361E4696">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48" w:name="_Toc32104"/>
      <w:r>
        <w:rPr>
          <w:rFonts w:hint="eastAsia" w:ascii="楷体_GB2312" w:hAnsi="楷体_GB2312" w:eastAsia="楷体_GB2312" w:cs="楷体_GB2312"/>
          <w:b/>
          <w:bCs/>
          <w:sz w:val="32"/>
          <w:szCs w:val="32"/>
          <w:lang w:val="en-US" w:eastAsia="zh-CN"/>
        </w:rPr>
        <w:t>（一）事故信息接报及响应情况</w:t>
      </w:r>
      <w:bookmarkEnd w:id="48"/>
    </w:p>
    <w:p w14:paraId="1755A06C">
      <w:pPr>
        <w:pStyle w:val="9"/>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outlineLvl w:val="1"/>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bookmarkStart w:id="49" w:name="_Toc5838"/>
      <w:bookmarkStart w:id="50" w:name="_Toc5269"/>
      <w:bookmarkStart w:id="51" w:name="_Toc24742"/>
      <w:bookmarkStart w:id="52" w:name="_Toc29651"/>
      <w:bookmarkStart w:id="53" w:name="_Toc5718"/>
      <w:r>
        <w:rPr>
          <w:rFonts w:hint="eastAsia" w:ascii="宋体" w:hAnsi="宋体" w:eastAsia="宋体" w:cs="宋体"/>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w:t>
      </w:r>
      <w:r>
        <w:rPr>
          <w:rFonts w:hint="eastAsia" w:ascii="宋体" w:hAnsi="宋体" w:eastAsia="宋体" w:cs="宋体"/>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w:t>
      </w:r>
      <w:r>
        <w:rPr>
          <w:rFonts w:hint="eastAsia" w:ascii="宋体" w:hAnsi="宋体" w:eastAsia="宋体" w:cs="宋体"/>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时</w:t>
      </w:r>
      <w:r>
        <w:rPr>
          <w:rFonts w:hint="eastAsia" w:ascii="宋体" w:hAnsi="宋体" w:eastAsia="宋体" w:cs="宋体"/>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分，东兴物业青山分公司向红卫路街道三弓路社区报告事故信息。</w:t>
      </w:r>
      <w:r>
        <w:rPr>
          <w:rFonts w:hint="eastAsia" w:ascii="宋体" w:hAnsi="宋体" w:eastAsia="宋体" w:cs="宋体"/>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时</w:t>
      </w:r>
      <w:r>
        <w:rPr>
          <w:rFonts w:hint="eastAsia" w:ascii="宋体" w:hAnsi="宋体" w:eastAsia="宋体" w:cs="宋体"/>
          <w:color w:val="000000" w:themeColor="text1"/>
          <w:sz w:val="32"/>
          <w:szCs w:val="32"/>
          <w:highlight w:val="none"/>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分，红卫路街道将信息上报至区委区政府总值班室。</w:t>
      </w:r>
      <w:r>
        <w:rPr>
          <w:rFonts w:hint="eastAsia" w:ascii="宋体" w:hAnsi="宋体" w:eastAsia="宋体" w:cs="宋体"/>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时</w:t>
      </w:r>
      <w:r>
        <w:rPr>
          <w:rFonts w:hint="eastAsia" w:ascii="宋体" w:hAnsi="宋体" w:eastAsia="宋体" w:cs="宋体"/>
          <w:color w:val="000000" w:themeColor="text1"/>
          <w:sz w:val="32"/>
          <w:szCs w:val="32"/>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区应急管理局接区委区政府总值班室通知后赶赴事故现场。区公安分局、区市场监管局、区住更局等单位接报后均立即组织人员赶赴事故现场。</w:t>
      </w:r>
      <w:bookmarkEnd w:id="49"/>
      <w:bookmarkEnd w:id="50"/>
      <w:bookmarkEnd w:id="51"/>
      <w:bookmarkEnd w:id="52"/>
      <w:bookmarkEnd w:id="53"/>
    </w:p>
    <w:p w14:paraId="0A1F9340">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54" w:name="_Toc27822"/>
      <w:r>
        <w:rPr>
          <w:rFonts w:hint="eastAsia" w:ascii="楷体_GB2312" w:hAnsi="楷体_GB2312" w:eastAsia="楷体_GB2312" w:cs="楷体_GB2312"/>
          <w:b/>
          <w:bCs/>
          <w:sz w:val="32"/>
          <w:szCs w:val="32"/>
          <w:lang w:val="en-US" w:eastAsia="zh-CN"/>
        </w:rPr>
        <w:t>（二）事故现场应急处置情况</w:t>
      </w:r>
      <w:bookmarkEnd w:id="54"/>
    </w:p>
    <w:p w14:paraId="17AF6D34">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55" w:name="_Toc9987"/>
      <w:bookmarkStart w:id="56" w:name="_Toc8376"/>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事故发生后，现场工作人员立即呼喊宋某正并拨打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报警电话。</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44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分许，</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急救人员到达现场后进行抢救。</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48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分许，</w:t>
      </w:r>
      <w:r>
        <w:rPr>
          <w:rFonts w:hint="eastAsia" w:ascii="宋体" w:hAnsi="宋体" w:eastAsia="宋体" w:cs="宋体"/>
          <w:color w:val="000000" w:themeColor="text1"/>
          <w:sz w:val="32"/>
          <w:szCs w:val="32"/>
          <w:lang w:val="en-US" w:eastAsia="zh-CN"/>
          <w14:textFill>
            <w14:solidFill>
              <w14:schemeClr w14:val="tx1"/>
            </w14:solidFill>
          </w14:textFill>
        </w:rPr>
        <w:t>119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消防人员到达现场后将宋某正救出，由</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急救车送往武汉市普仁医院抢救。</w:t>
      </w:r>
    </w:p>
    <w:bookmarkEnd w:id="55"/>
    <w:bookmarkEnd w:id="56"/>
    <w:p w14:paraId="6C49BC97">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57" w:name="_Toc26817"/>
      <w:r>
        <w:rPr>
          <w:rFonts w:hint="eastAsia" w:ascii="楷体_GB2312" w:hAnsi="楷体_GB2312" w:eastAsia="楷体_GB2312" w:cs="楷体_GB2312"/>
          <w:b/>
          <w:bCs/>
          <w:sz w:val="32"/>
          <w:szCs w:val="32"/>
          <w:lang w:val="en-US" w:eastAsia="zh-CN"/>
        </w:rPr>
        <w:t>（三）医疗救治情况</w:t>
      </w:r>
      <w:bookmarkEnd w:id="57"/>
    </w:p>
    <w:p w14:paraId="2D969392">
      <w:pPr>
        <w:pStyle w:val="9"/>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textAlignment w:val="auto"/>
        <w:outlineLvl w:val="1"/>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58" w:name="_Toc369"/>
      <w:bookmarkStart w:id="59" w:name="_Toc4021"/>
      <w:bookmarkStart w:id="60" w:name="_Toc10613"/>
      <w:bookmarkStart w:id="61" w:name="_Toc6960"/>
      <w:bookmarkStart w:id="62" w:name="_Toc11164"/>
      <w:r>
        <w:rPr>
          <w:rFonts w:hint="eastAsia" w:ascii="宋体" w:hAnsi="宋体" w:eastAsia="宋体" w:cs="宋体"/>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lang w:val="en-US" w:eastAsia="zh-CN" w:bidi="ar-SA"/>
          <w14:textFill>
            <w14:solidFill>
              <w14:schemeClr w14:val="tx1"/>
            </w14:solidFill>
          </w14:textFill>
        </w:rPr>
        <w:t>14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日，宋某正被送往武汉市普仁医院抢救，后在重症医学科病区住院</w:t>
      </w:r>
      <w:r>
        <w:rPr>
          <w:rFonts w:hint="eastAsia" w:ascii="宋体" w:hAnsi="宋体" w:eastAsia="宋体" w:cs="宋体"/>
          <w:color w:val="000000" w:themeColor="text1"/>
          <w:kern w:val="2"/>
          <w:sz w:val="32"/>
          <w:szCs w:val="32"/>
          <w:lang w:val="en-US" w:eastAsia="zh-CN" w:bidi="ar-SA"/>
          <w14:textFill>
            <w14:solidFill>
              <w14:schemeClr w14:val="tx1"/>
            </w14:solidFill>
          </w14:textFill>
        </w:rPr>
        <w:t>23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天，于</w:t>
      </w:r>
      <w:r>
        <w:rPr>
          <w:rFonts w:hint="eastAsia" w:ascii="宋体" w:hAnsi="宋体" w:eastAsia="宋体" w:cs="宋体"/>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日死亡，死亡原因为中枢性呼吸循环衰竭。</w:t>
      </w:r>
      <w:bookmarkEnd w:id="58"/>
      <w:bookmarkEnd w:id="59"/>
      <w:bookmarkEnd w:id="60"/>
      <w:bookmarkEnd w:id="61"/>
      <w:bookmarkEnd w:id="62"/>
    </w:p>
    <w:p w14:paraId="795967EF">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63" w:name="_Toc5695"/>
      <w:r>
        <w:rPr>
          <w:rFonts w:hint="eastAsia" w:ascii="楷体_GB2312" w:hAnsi="楷体_GB2312" w:eastAsia="楷体_GB2312" w:cs="楷体_GB2312"/>
          <w:b/>
          <w:bCs/>
          <w:sz w:val="32"/>
          <w:szCs w:val="32"/>
          <w:lang w:val="en-US" w:eastAsia="zh-CN"/>
        </w:rPr>
        <w:t>（四）事故应急处置评估</w:t>
      </w:r>
      <w:bookmarkEnd w:id="63"/>
    </w:p>
    <w:p w14:paraId="65E16001">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事故调查组对事故应急处置复盘评估认为，事故发生后，区应急管理局、区市场监管局、区住更局、红卫路街道办事处等单位接报后，迅速组织人员赶赴现场处置，响应及时，分工明确，措施得当，处置稳妥，善后工作开展有序。</w:t>
      </w:r>
    </w:p>
    <w:p w14:paraId="77E428FA">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default" w:ascii="黑体" w:hAnsi="黑体" w:eastAsia="黑体" w:cs="黑体"/>
          <w:sz w:val="32"/>
          <w:szCs w:val="32"/>
          <w:lang w:val="en-US" w:eastAsia="zh-CN"/>
        </w:rPr>
      </w:pPr>
      <w:bookmarkStart w:id="64" w:name="_Toc27044"/>
      <w:r>
        <w:rPr>
          <w:rFonts w:hint="eastAsia" w:ascii="黑体" w:hAnsi="黑体" w:eastAsia="黑体" w:cs="黑体"/>
          <w:sz w:val="32"/>
          <w:szCs w:val="32"/>
          <w:lang w:val="en-US" w:eastAsia="zh-CN"/>
        </w:rPr>
        <w:t>三、事故原因分析</w:t>
      </w:r>
      <w:bookmarkEnd w:id="64"/>
    </w:p>
    <w:p w14:paraId="0042F660">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65" w:name="_Toc28381"/>
      <w:r>
        <w:rPr>
          <w:rFonts w:hint="eastAsia" w:ascii="楷体_GB2312" w:hAnsi="楷体_GB2312" w:eastAsia="楷体_GB2312" w:cs="楷体_GB2312"/>
          <w:b/>
          <w:bCs/>
          <w:sz w:val="32"/>
          <w:szCs w:val="32"/>
          <w:lang w:val="en-US" w:eastAsia="zh-CN"/>
        </w:rPr>
        <w:t>（一）直接原因分析</w:t>
      </w:r>
      <w:bookmarkEnd w:id="65"/>
    </w:p>
    <w:p w14:paraId="0593DA16">
      <w:pPr>
        <w:keepNext w:val="0"/>
        <w:keepLines w:val="0"/>
        <w:pageBreakBefore w:val="0"/>
        <w:widowControl w:val="0"/>
        <w:suppressAutoHyphens/>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通过对事故现场进行勘察、对人员进行询问等，认定事故的直接原因是：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宋某正安全意识不强，在电梯厅门打开时探身确认轿厢，踩空跌入电梯井内导致昏迷。</w:t>
      </w:r>
    </w:p>
    <w:p w14:paraId="1C2B899C">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66" w:name="_Toc933"/>
      <w:r>
        <w:rPr>
          <w:rFonts w:hint="eastAsia" w:ascii="楷体_GB2312" w:hAnsi="楷体_GB2312" w:eastAsia="楷体_GB2312" w:cs="楷体_GB2312"/>
          <w:b/>
          <w:bCs/>
          <w:sz w:val="32"/>
          <w:szCs w:val="32"/>
          <w:lang w:val="en-US" w:eastAsia="zh-CN"/>
        </w:rPr>
        <w:t>（二）间接原因分析</w:t>
      </w:r>
      <w:bookmarkEnd w:id="66"/>
    </w:p>
    <w:p w14:paraId="54EB897E">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东兴物业青山分公司未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辨识电梯处于司机状态下存在的风险并采取管控措施</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对司机状态运行中的电梯管理不到位；对宋某正安全教育培训不到位</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，未保证其具备必要的安全生产知识。</w:t>
      </w:r>
    </w:p>
    <w:p w14:paraId="1ECA9421">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67" w:name="_Toc12254"/>
      <w:r>
        <w:rPr>
          <w:rFonts w:hint="eastAsia" w:ascii="黑体" w:hAnsi="黑体" w:eastAsia="黑体" w:cs="黑体"/>
          <w:sz w:val="32"/>
          <w:szCs w:val="32"/>
          <w:lang w:val="en-US" w:eastAsia="zh-CN"/>
        </w:rPr>
        <w:t>四、有关责任单位存在的主要问题</w:t>
      </w:r>
      <w:bookmarkEnd w:id="67"/>
    </w:p>
    <w:p w14:paraId="2FC7B55E">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68" w:name="_Toc9140"/>
      <w:r>
        <w:rPr>
          <w:rFonts w:hint="eastAsia" w:ascii="楷体_GB2312" w:hAnsi="楷体_GB2312" w:eastAsia="楷体_GB2312" w:cs="楷体_GB2312"/>
          <w:b/>
          <w:bCs/>
          <w:sz w:val="32"/>
          <w:szCs w:val="32"/>
          <w:lang w:val="en-US" w:eastAsia="zh-CN"/>
        </w:rPr>
        <w:t>（一）事故单位</w:t>
      </w:r>
      <w:bookmarkEnd w:id="68"/>
    </w:p>
    <w:p w14:paraId="28F73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东兴物业青山分公司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安全生产责任落实不到位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风险防范化解机制不健全，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对从业人员安全教育培训不到位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559387B">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69" w:name="_Toc30245"/>
      <w:r>
        <w:rPr>
          <w:rFonts w:hint="eastAsia" w:ascii="楷体_GB2312" w:hAnsi="楷体_GB2312" w:eastAsia="楷体_GB2312" w:cs="楷体_GB2312"/>
          <w:b/>
          <w:bCs/>
          <w:sz w:val="32"/>
          <w:szCs w:val="32"/>
          <w:lang w:val="en-US" w:eastAsia="zh-CN"/>
        </w:rPr>
        <w:t>（二）有关监管部门</w:t>
      </w:r>
      <w:bookmarkEnd w:id="69"/>
    </w:p>
    <w:p w14:paraId="13933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区住更局作为全区物业行业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主管部门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，落实安全生产“三管三必须”还有差距，</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对东兴天地小区D区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开展必要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，未有效督促东兴物业青山分公司认真落实安全风险防控措施和从业人员安全教育。</w:t>
      </w:r>
    </w:p>
    <w:p w14:paraId="1E647544">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70" w:name="_Toc28328"/>
      <w:r>
        <w:rPr>
          <w:rFonts w:hint="eastAsia" w:ascii="黑体" w:hAnsi="黑体" w:eastAsia="黑体" w:cs="黑体"/>
          <w:sz w:val="32"/>
          <w:szCs w:val="32"/>
          <w:lang w:val="en-US" w:eastAsia="zh-CN"/>
        </w:rPr>
        <w:t>五、对有关责任人员和责任单位的处理建议</w:t>
      </w:r>
      <w:bookmarkEnd w:id="70"/>
    </w:p>
    <w:p w14:paraId="377C6ABB">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71" w:name="_Toc2184"/>
      <w:r>
        <w:rPr>
          <w:rFonts w:hint="eastAsia" w:ascii="楷体_GB2312" w:hAnsi="楷体_GB2312" w:eastAsia="楷体_GB2312" w:cs="楷体_GB2312"/>
          <w:b/>
          <w:bCs/>
          <w:sz w:val="32"/>
          <w:szCs w:val="32"/>
          <w:lang w:val="en-US" w:eastAsia="zh-CN"/>
        </w:rPr>
        <w:t>（一）因在事故中死亡免予追究责任人员</w:t>
      </w:r>
      <w:bookmarkEnd w:id="71"/>
    </w:p>
    <w:p w14:paraId="072285F9">
      <w:pPr>
        <w:keepNext w:val="0"/>
        <w:keepLines w:val="0"/>
        <w:pageBreakBefore w:val="0"/>
        <w:widowControl w:val="0"/>
        <w:suppressAutoHyphens/>
        <w:kinsoku/>
        <w:wordWrap/>
        <w:overflowPunct/>
        <w:topLinePunct w:val="0"/>
        <w:autoSpaceDE/>
        <w:autoSpaceDN/>
        <w:bidi w:val="0"/>
        <w:adjustRightInd w:val="0"/>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宋某正安全意识不强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在电梯厅门打开时探身确认轿厢，踩空跌入电梯井内导致昏迷，经抢救无效死亡，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对事故负有直接责任，因在事故中死亡，根据法律规定，免予追究责任。</w:t>
      </w:r>
    </w:p>
    <w:p w14:paraId="51650032">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72" w:name="_Toc30688"/>
      <w:r>
        <w:rPr>
          <w:rFonts w:hint="eastAsia" w:ascii="楷体_GB2312" w:hAnsi="楷体_GB2312" w:eastAsia="楷体_GB2312" w:cs="楷体_GB2312"/>
          <w:b/>
          <w:bCs/>
          <w:sz w:val="32"/>
          <w:szCs w:val="32"/>
          <w:lang w:val="en-US" w:eastAsia="zh-CN"/>
        </w:rPr>
        <w:t>（二）对事故有关责任人员和责任单位的处理建议</w:t>
      </w:r>
      <w:bookmarkEnd w:id="72"/>
    </w:p>
    <w:p w14:paraId="024A746E">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bCs/>
          <w:kern w:val="2"/>
          <w:sz w:val="32"/>
          <w:szCs w:val="32"/>
          <w:lang w:val="en-US" w:eastAsia="zh-CN" w:bidi="ar-SA"/>
        </w:rPr>
        <w:t>1</w:t>
      </w:r>
      <w:r>
        <w:rPr>
          <w:rFonts w:hint="eastAsia" w:ascii="楷体_GB2312" w:hAnsi="楷体_GB2312" w:eastAsia="楷体_GB2312" w:cs="楷体_GB2312"/>
          <w:b/>
          <w:bCs/>
          <w:kern w:val="2"/>
          <w:sz w:val="32"/>
          <w:szCs w:val="32"/>
          <w:lang w:val="en-US" w:eastAsia="zh-CN" w:bidi="ar-SA"/>
        </w:rPr>
        <w:t>.东兴物业青山分公司。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安全生产责任落实不到位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风险防范化解机制不健全，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对从业人员安全教育培训不到位，对事故负有责任。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违反《安全生产法》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第一款</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第二十八条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第一款</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3"/>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的规定，建议由应急管理部门依照有关法律法规给予行政处罚。</w:t>
      </w:r>
    </w:p>
    <w:p w14:paraId="5D5ED41E">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.郑某。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东兴物业青山分公司经理，未依法履行安全生产管理职责，组织实施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安全教育培训不到位，组织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落实安全风险分级管控和隐患排查治理双重预防工作机制不到位，违反《安全生产法》第二十</w:t>
      </w:r>
      <w:r>
        <w:rPr>
          <w:rFonts w:hint="eastAsia" w:ascii="仿宋_GB2312" w:hAnsi="仿宋" w:eastAsia="仿宋_GB2312" w:cs="楷体"/>
          <w:color w:val="auto"/>
          <w:sz w:val="32"/>
          <w:szCs w:val="32"/>
          <w:lang w:val="en-US" w:eastAsia="zh-CN"/>
        </w:rPr>
        <w:t>一条第三项和第五项</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4"/>
      </w:r>
      <w:r>
        <w:rPr>
          <w:rStyle w:val="16"/>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建议由应急管理部门依照有关法律法规给予行政处罚。</w:t>
      </w:r>
    </w:p>
    <w:p w14:paraId="5744554A">
      <w:pPr>
        <w:pStyle w:val="9"/>
        <w:keepNext w:val="0"/>
        <w:keepLines w:val="0"/>
        <w:pageBreakBefore w:val="0"/>
        <w:widowControl w:val="0"/>
        <w:kinsoku/>
        <w:wordWrap/>
        <w:overflowPunct/>
        <w:topLinePunct w:val="0"/>
        <w:autoSpaceDE/>
        <w:autoSpaceDN/>
        <w:bidi w:val="0"/>
        <w:snapToGrid/>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73" w:name="_Toc23903"/>
      <w:bookmarkStart w:id="74" w:name="_Toc17007"/>
      <w:r>
        <w:rPr>
          <w:rFonts w:hint="eastAsia" w:ascii="楷体_GB2312" w:hAnsi="楷体_GB2312" w:eastAsia="楷体_GB2312" w:cs="楷体_GB2312"/>
          <w:b/>
          <w:bCs/>
          <w:sz w:val="32"/>
          <w:szCs w:val="32"/>
          <w:lang w:val="en-US" w:eastAsia="zh-CN"/>
        </w:rPr>
        <w:t>（三）其他处理建议</w:t>
      </w:r>
      <w:bookmarkEnd w:id="73"/>
      <w:bookmarkEnd w:id="74"/>
    </w:p>
    <w:p w14:paraId="2E219B72">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75" w:name="_Toc485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对事故调查过程中发现有关单位监管人员在履职尽责方面的问题，由纪委监委按照干部管理权限和相关责任迫究的规定进行处理。</w:t>
      </w:r>
    </w:p>
    <w:p w14:paraId="46B5E807">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六、事故主要教训</w:t>
      </w:r>
      <w:bookmarkEnd w:id="75"/>
    </w:p>
    <w:p w14:paraId="2D6F9314">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本起事故的发生暴露出部分生产经营单位安全生产主体责任落实不到位，安全生产管理力度不足，安全风险辨识不深入，安全生产教育不到位。</w:t>
      </w:r>
    </w:p>
    <w:p w14:paraId="62A46872">
      <w:pPr>
        <w:pStyle w:val="7"/>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76" w:name="_Toc32214"/>
      <w:r>
        <w:rPr>
          <w:rFonts w:hint="eastAsia" w:ascii="黑体" w:hAnsi="黑体" w:eastAsia="黑体" w:cs="黑体"/>
          <w:sz w:val="32"/>
          <w:szCs w:val="32"/>
          <w:lang w:val="en-US" w:eastAsia="zh-CN"/>
        </w:rPr>
        <w:t>七、事故整改和防范措施</w:t>
      </w:r>
      <w:bookmarkEnd w:id="76"/>
    </w:p>
    <w:p w14:paraId="75B6CA20">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kern w:val="2"/>
          <w:sz w:val="32"/>
          <w:szCs w:val="32"/>
          <w:lang w:val="en-US" w:eastAsia="zh-CN" w:bidi="ar-SA"/>
        </w:rPr>
        <w:t>东兴物业青山分公司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要深刻汲取本次事故教训，深入分析事故原因，健全安全风险分级管控机制，强化从业人员安全教育培训，从严落实现场作业安全管理。</w:t>
      </w:r>
    </w:p>
    <w:p w14:paraId="2AF20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区住更局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要深刻汲取事故教训，深入剖析事故原因，以案为鉴，加大对物业行业领域的安全监管，督促物业企业做好风险研判和隐患排查治理，坚决防范安全事故发生。</w:t>
      </w:r>
    </w:p>
    <w:p w14:paraId="13A3A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红卫路街道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要深刻汲取事故教训，配合行业监管部门，加大对本辖区物业小区安全日常检查，及时上报安全生产违法违规违章行为。</w:t>
      </w:r>
    </w:p>
    <w:sectPr>
      <w:footerReference r:id="rId6" w:type="default"/>
      <w:pgSz w:w="11906" w:h="16838"/>
      <w:pgMar w:top="2098" w:right="130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CF5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97F4C">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097F4C">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9E725">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F9E725">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FB501">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6BFB501">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8D51">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0B3C7">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ED0B3C7">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46889">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9D46889">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2754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A02754F">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344B">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38EAB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A38EAB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9DE04">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9DE04">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C8437">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DC8437">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14E79">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514E79">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83F392D">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w:t>
      </w:r>
      <w:r>
        <w:rPr>
          <w:rFonts w:hint="eastAsia" w:ascii="宋体" w:hAnsi="宋体" w:eastAsia="宋体" w:cs="宋体"/>
          <w:i w:val="0"/>
          <w:iCs w:val="0"/>
          <w:caps w:val="0"/>
          <w:color w:val="333333"/>
          <w:spacing w:val="0"/>
          <w:sz w:val="18"/>
          <w:szCs w:val="18"/>
          <w:shd w:val="clear" w:fill="FFFFFF"/>
          <w:lang w:val="en-US" w:eastAsia="zh-CN"/>
        </w:rPr>
        <w:t>四</w:t>
      </w:r>
      <w:r>
        <w:rPr>
          <w:rFonts w:hint="default" w:ascii="宋体" w:hAnsi="宋体" w:eastAsia="宋体" w:cs="宋体"/>
          <w:i w:val="0"/>
          <w:iCs w:val="0"/>
          <w:caps w:val="0"/>
          <w:color w:val="333333"/>
          <w:spacing w:val="0"/>
          <w:sz w:val="18"/>
          <w:szCs w:val="18"/>
          <w:shd w:val="clear" w:fill="FFFFFF"/>
          <w:lang w:val="en-US" w:eastAsia="zh-CN"/>
        </w:rPr>
        <w:t>十</w:t>
      </w:r>
      <w:r>
        <w:rPr>
          <w:rFonts w:hint="eastAsia" w:ascii="宋体" w:hAnsi="宋体" w:eastAsia="宋体" w:cs="宋体"/>
          <w:i w:val="0"/>
          <w:iCs w:val="0"/>
          <w:caps w:val="0"/>
          <w:color w:val="333333"/>
          <w:spacing w:val="0"/>
          <w:sz w:val="18"/>
          <w:szCs w:val="18"/>
          <w:shd w:val="clear" w:fill="FFFFFF"/>
          <w:lang w:val="en-US" w:eastAsia="zh-CN"/>
        </w:rPr>
        <w:t>一</w:t>
      </w:r>
      <w:r>
        <w:rPr>
          <w:rFonts w:hint="default" w:ascii="宋体" w:hAnsi="宋体" w:eastAsia="宋体" w:cs="宋体"/>
          <w:i w:val="0"/>
          <w:iCs w:val="0"/>
          <w:caps w:val="0"/>
          <w:color w:val="333333"/>
          <w:spacing w:val="0"/>
          <w:sz w:val="18"/>
          <w:szCs w:val="18"/>
          <w:shd w:val="clear" w:fill="FFFFFF"/>
          <w:lang w:val="en-US" w:eastAsia="zh-CN"/>
        </w:rPr>
        <w:t>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生产经营单位应当建立安全风险分级管控制度，按照安全风险分级采取相应的管控措施</w:t>
      </w:r>
      <w:r>
        <w:rPr>
          <w:rFonts w:hint="eastAsia" w:ascii="宋体" w:hAnsi="宋体" w:eastAsia="宋体" w:cs="宋体"/>
          <w:i w:val="0"/>
          <w:iCs w:val="0"/>
          <w:caps w:val="0"/>
          <w:color w:val="333333"/>
          <w:spacing w:val="0"/>
          <w:sz w:val="18"/>
          <w:szCs w:val="18"/>
          <w:shd w:val="clear" w:fill="FFFFFF"/>
          <w:lang w:val="en-US" w:eastAsia="zh-CN"/>
        </w:rPr>
        <w:t>。</w:t>
      </w:r>
    </w:p>
  </w:footnote>
  <w:footnote w:id="1">
    <w:p w14:paraId="00AC4A7C">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2">
    <w:p w14:paraId="62163F43">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w:t>
      </w:r>
      <w:r>
        <w:rPr>
          <w:rFonts w:hint="eastAsia" w:ascii="宋体" w:hAnsi="宋体" w:eastAsia="宋体" w:cs="宋体"/>
          <w:i w:val="0"/>
          <w:iCs w:val="0"/>
          <w:caps w:val="0"/>
          <w:color w:val="333333"/>
          <w:spacing w:val="0"/>
          <w:sz w:val="18"/>
          <w:szCs w:val="18"/>
          <w:shd w:val="clear" w:fill="FFFFFF"/>
          <w:lang w:val="en-US" w:eastAsia="zh-CN"/>
        </w:rPr>
        <w:t>四</w:t>
      </w:r>
      <w:r>
        <w:rPr>
          <w:rFonts w:hint="default" w:ascii="宋体" w:hAnsi="宋体" w:eastAsia="宋体" w:cs="宋体"/>
          <w:i w:val="0"/>
          <w:iCs w:val="0"/>
          <w:caps w:val="0"/>
          <w:color w:val="333333"/>
          <w:spacing w:val="0"/>
          <w:sz w:val="18"/>
          <w:szCs w:val="18"/>
          <w:shd w:val="clear" w:fill="FFFFFF"/>
          <w:lang w:val="en-US" w:eastAsia="zh-CN"/>
        </w:rPr>
        <w:t>十</w:t>
      </w:r>
      <w:r>
        <w:rPr>
          <w:rFonts w:hint="eastAsia" w:ascii="宋体" w:hAnsi="宋体" w:eastAsia="宋体" w:cs="宋体"/>
          <w:i w:val="0"/>
          <w:iCs w:val="0"/>
          <w:caps w:val="0"/>
          <w:color w:val="333333"/>
          <w:spacing w:val="0"/>
          <w:sz w:val="18"/>
          <w:szCs w:val="18"/>
          <w:shd w:val="clear" w:fill="FFFFFF"/>
          <w:lang w:val="en-US" w:eastAsia="zh-CN"/>
        </w:rPr>
        <w:t>一</w:t>
      </w:r>
      <w:r>
        <w:rPr>
          <w:rFonts w:hint="default" w:ascii="宋体" w:hAnsi="宋体" w:eastAsia="宋体" w:cs="宋体"/>
          <w:i w:val="0"/>
          <w:iCs w:val="0"/>
          <w:caps w:val="0"/>
          <w:color w:val="333333"/>
          <w:spacing w:val="0"/>
          <w:sz w:val="18"/>
          <w:szCs w:val="18"/>
          <w:shd w:val="clear" w:fill="FFFFFF"/>
          <w:lang w:val="en-US" w:eastAsia="zh-CN"/>
        </w:rPr>
        <w:t>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生产经营单位应当建立安全风险分级管控制度，按照安全风险分级采取相应的管控措施</w:t>
      </w:r>
      <w:r>
        <w:rPr>
          <w:rFonts w:hint="eastAsia" w:ascii="宋体" w:hAnsi="宋体" w:eastAsia="宋体" w:cs="宋体"/>
          <w:i w:val="0"/>
          <w:iCs w:val="0"/>
          <w:caps w:val="0"/>
          <w:color w:val="333333"/>
          <w:spacing w:val="0"/>
          <w:sz w:val="18"/>
          <w:szCs w:val="18"/>
          <w:shd w:val="clear" w:fill="FFFFFF"/>
          <w:lang w:val="en-US" w:eastAsia="zh-CN"/>
        </w:rPr>
        <w:t>。</w:t>
      </w:r>
    </w:p>
  </w:footnote>
  <w:footnote w:id="3">
    <w:p w14:paraId="4468F67D">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4">
    <w:p w14:paraId="7AB2AB9B">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《中华人民共和国安全生产法》第二十一条第三项和第五项：</w:t>
      </w:r>
      <w:r>
        <w:rPr>
          <w:rFonts w:hint="eastAsia" w:ascii="宋体" w:hAnsi="宋体" w:eastAsia="宋体" w:cs="宋体"/>
          <w:i w:val="0"/>
          <w:iCs w:val="0"/>
          <w:caps w:val="0"/>
          <w:color w:val="333333"/>
          <w:spacing w:val="0"/>
          <w:sz w:val="18"/>
          <w:szCs w:val="18"/>
          <w:shd w:val="clear" w:fill="FFFFFF"/>
        </w:rPr>
        <w:t>生产经营单位的主要负责人对本单位安全生产工作负有下列职责：（三）</w:t>
      </w:r>
      <w:r>
        <w:rPr>
          <w:rFonts w:hint="default" w:ascii="宋体" w:hAnsi="宋体" w:eastAsia="宋体" w:cs="宋体"/>
          <w:i w:val="0"/>
          <w:iCs w:val="0"/>
          <w:caps w:val="0"/>
          <w:color w:val="333333"/>
          <w:spacing w:val="0"/>
          <w:sz w:val="18"/>
          <w:szCs w:val="18"/>
          <w:shd w:val="clear" w:fill="FFFFFF"/>
        </w:rPr>
        <w:t>组织制定并实施本单位安全生产教育和培训计划；</w:t>
      </w:r>
      <w:r>
        <w:rPr>
          <w:rFonts w:hint="eastAsia" w:ascii="宋体" w:hAnsi="宋体" w:eastAsia="宋体" w:cs="宋体"/>
          <w:i w:val="0"/>
          <w:iCs w:val="0"/>
          <w:caps w:val="0"/>
          <w:color w:val="333333"/>
          <w:spacing w:val="0"/>
          <w:sz w:val="18"/>
          <w:szCs w:val="18"/>
          <w:shd w:val="clear" w:fill="FFFFFF"/>
        </w:rPr>
        <w:t>（</w:t>
      </w:r>
      <w:r>
        <w:rPr>
          <w:rFonts w:hint="default" w:ascii="宋体" w:hAnsi="宋体" w:eastAsia="宋体" w:cs="宋体"/>
          <w:i w:val="0"/>
          <w:iCs w:val="0"/>
          <w:caps w:val="0"/>
          <w:color w:val="333333"/>
          <w:spacing w:val="0"/>
          <w:sz w:val="18"/>
          <w:szCs w:val="18"/>
          <w:shd w:val="clear" w:fill="FFFFFF"/>
        </w:rPr>
        <w:t>五）组织建立并落实安全风险分级管控和隐患排查治理双重预防工作机制，督促、检查本单位的安全生产工作，及时消除生产安全事故隐患</w:t>
      </w:r>
      <w:r>
        <w:rPr>
          <w:rFonts w:hint="default" w:ascii="宋体" w:hAnsi="宋体" w:eastAsia="宋体" w:cs="宋体"/>
          <w:i w:val="0"/>
          <w:iCs w:val="0"/>
          <w:caps w:val="0"/>
          <w:color w:val="333333"/>
          <w:spacing w:val="0"/>
          <w:sz w:val="18"/>
          <w:szCs w:val="18"/>
          <w:shd w:val="clear" w:fill="FFFFFF"/>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0B32434"/>
    <w:rsid w:val="01BF166D"/>
    <w:rsid w:val="025B14EB"/>
    <w:rsid w:val="039D55F6"/>
    <w:rsid w:val="04541FBF"/>
    <w:rsid w:val="04EB0562"/>
    <w:rsid w:val="066A517B"/>
    <w:rsid w:val="06B86A37"/>
    <w:rsid w:val="06C013A0"/>
    <w:rsid w:val="06C248A3"/>
    <w:rsid w:val="06C97AB1"/>
    <w:rsid w:val="07075397"/>
    <w:rsid w:val="072F7455"/>
    <w:rsid w:val="0ACA5A42"/>
    <w:rsid w:val="0BE77E99"/>
    <w:rsid w:val="0C0A63CF"/>
    <w:rsid w:val="0C1A446B"/>
    <w:rsid w:val="0CE515B5"/>
    <w:rsid w:val="0CF053C7"/>
    <w:rsid w:val="0CFB0D20"/>
    <w:rsid w:val="0E387D67"/>
    <w:rsid w:val="0F8B0C86"/>
    <w:rsid w:val="0FD6518B"/>
    <w:rsid w:val="100C1DE2"/>
    <w:rsid w:val="10185BF4"/>
    <w:rsid w:val="10DD24EB"/>
    <w:rsid w:val="10E20B40"/>
    <w:rsid w:val="12366BD3"/>
    <w:rsid w:val="12442092"/>
    <w:rsid w:val="12D65F67"/>
    <w:rsid w:val="13806921"/>
    <w:rsid w:val="13E36F2F"/>
    <w:rsid w:val="140838EB"/>
    <w:rsid w:val="1511631C"/>
    <w:rsid w:val="15CC6A4F"/>
    <w:rsid w:val="16337E88"/>
    <w:rsid w:val="167707FD"/>
    <w:rsid w:val="16800499"/>
    <w:rsid w:val="18314FC0"/>
    <w:rsid w:val="183D6854"/>
    <w:rsid w:val="18484C8B"/>
    <w:rsid w:val="193E1C7A"/>
    <w:rsid w:val="199B6790"/>
    <w:rsid w:val="1A41499F"/>
    <w:rsid w:val="1C197E29"/>
    <w:rsid w:val="1C7558BE"/>
    <w:rsid w:val="1F603109"/>
    <w:rsid w:val="1FDE39D7"/>
    <w:rsid w:val="1FEB2CED"/>
    <w:rsid w:val="20D0721B"/>
    <w:rsid w:val="221D6484"/>
    <w:rsid w:val="22297D19"/>
    <w:rsid w:val="2350337E"/>
    <w:rsid w:val="24363F82"/>
    <w:rsid w:val="24B1414A"/>
    <w:rsid w:val="24D221F6"/>
    <w:rsid w:val="24DA53F4"/>
    <w:rsid w:val="26035DEB"/>
    <w:rsid w:val="2635403B"/>
    <w:rsid w:val="269A2DD1"/>
    <w:rsid w:val="27843629"/>
    <w:rsid w:val="27FE272D"/>
    <w:rsid w:val="28A320EE"/>
    <w:rsid w:val="28D02A86"/>
    <w:rsid w:val="28D75FA4"/>
    <w:rsid w:val="28FC354A"/>
    <w:rsid w:val="291E6775"/>
    <w:rsid w:val="29C54C03"/>
    <w:rsid w:val="2EA53E15"/>
    <w:rsid w:val="2EFA2B99"/>
    <w:rsid w:val="2F6272D6"/>
    <w:rsid w:val="30EA404F"/>
    <w:rsid w:val="34777AA4"/>
    <w:rsid w:val="35BA13B5"/>
    <w:rsid w:val="37743C09"/>
    <w:rsid w:val="37C86419"/>
    <w:rsid w:val="3A2C2999"/>
    <w:rsid w:val="3BFD046C"/>
    <w:rsid w:val="3C340CD4"/>
    <w:rsid w:val="3CBB35B6"/>
    <w:rsid w:val="3CE81A7C"/>
    <w:rsid w:val="3DFD3B43"/>
    <w:rsid w:val="3E00417F"/>
    <w:rsid w:val="3E504639"/>
    <w:rsid w:val="3F3D1F51"/>
    <w:rsid w:val="3F7A2CAD"/>
    <w:rsid w:val="3FFD6B0B"/>
    <w:rsid w:val="4073454C"/>
    <w:rsid w:val="40E116CF"/>
    <w:rsid w:val="412703B3"/>
    <w:rsid w:val="42852CB2"/>
    <w:rsid w:val="428A713A"/>
    <w:rsid w:val="42D81437"/>
    <w:rsid w:val="42E06844"/>
    <w:rsid w:val="43900E0E"/>
    <w:rsid w:val="44185647"/>
    <w:rsid w:val="448926C6"/>
    <w:rsid w:val="452219F1"/>
    <w:rsid w:val="45C529FB"/>
    <w:rsid w:val="46D40D43"/>
    <w:rsid w:val="46E60C47"/>
    <w:rsid w:val="47FF6E96"/>
    <w:rsid w:val="4953B2DF"/>
    <w:rsid w:val="49E45F5F"/>
    <w:rsid w:val="4A0326E9"/>
    <w:rsid w:val="4C171E65"/>
    <w:rsid w:val="4C181799"/>
    <w:rsid w:val="4CC15681"/>
    <w:rsid w:val="4CC74F06"/>
    <w:rsid w:val="4DA100EC"/>
    <w:rsid w:val="4DBD4199"/>
    <w:rsid w:val="4DD93DE3"/>
    <w:rsid w:val="4E80218D"/>
    <w:rsid w:val="4EC12742"/>
    <w:rsid w:val="4FB87457"/>
    <w:rsid w:val="4FCA1119"/>
    <w:rsid w:val="508D27A6"/>
    <w:rsid w:val="50D33427"/>
    <w:rsid w:val="51194DA5"/>
    <w:rsid w:val="523E5EFC"/>
    <w:rsid w:val="52FD5035"/>
    <w:rsid w:val="530733C6"/>
    <w:rsid w:val="530926B8"/>
    <w:rsid w:val="542100C3"/>
    <w:rsid w:val="545568EB"/>
    <w:rsid w:val="55583B90"/>
    <w:rsid w:val="56B43E4C"/>
    <w:rsid w:val="593F3B16"/>
    <w:rsid w:val="5A6B2D19"/>
    <w:rsid w:val="5B02022D"/>
    <w:rsid w:val="5C3B233F"/>
    <w:rsid w:val="5D227959"/>
    <w:rsid w:val="5D7B2D13"/>
    <w:rsid w:val="5DB15F43"/>
    <w:rsid w:val="5E2B5C0D"/>
    <w:rsid w:val="5EA340B6"/>
    <w:rsid w:val="5FEF0499"/>
    <w:rsid w:val="60A423A3"/>
    <w:rsid w:val="610466BA"/>
    <w:rsid w:val="6164634C"/>
    <w:rsid w:val="637706CF"/>
    <w:rsid w:val="63B05F18"/>
    <w:rsid w:val="6425175A"/>
    <w:rsid w:val="643F551C"/>
    <w:rsid w:val="65C465CC"/>
    <w:rsid w:val="665E65C4"/>
    <w:rsid w:val="66FF570B"/>
    <w:rsid w:val="675E1315"/>
    <w:rsid w:val="67EB5D09"/>
    <w:rsid w:val="68A512BF"/>
    <w:rsid w:val="68AD66CB"/>
    <w:rsid w:val="6ABC1A6B"/>
    <w:rsid w:val="6AF72A48"/>
    <w:rsid w:val="6B3B3BE2"/>
    <w:rsid w:val="6B5F75BD"/>
    <w:rsid w:val="6C1156D8"/>
    <w:rsid w:val="6C472C93"/>
    <w:rsid w:val="6C834398"/>
    <w:rsid w:val="6CA86ED0"/>
    <w:rsid w:val="6D7A2AAC"/>
    <w:rsid w:val="6E134764"/>
    <w:rsid w:val="6E491E80"/>
    <w:rsid w:val="6E9842AD"/>
    <w:rsid w:val="6ED6597F"/>
    <w:rsid w:val="6EFFF7B7"/>
    <w:rsid w:val="6FF9A0CA"/>
    <w:rsid w:val="74415A7B"/>
    <w:rsid w:val="74E93BDD"/>
    <w:rsid w:val="75C238C0"/>
    <w:rsid w:val="761009CA"/>
    <w:rsid w:val="761A356D"/>
    <w:rsid w:val="7652572E"/>
    <w:rsid w:val="773E6630"/>
    <w:rsid w:val="776524BB"/>
    <w:rsid w:val="782F143B"/>
    <w:rsid w:val="78FD7415"/>
    <w:rsid w:val="790D1EBF"/>
    <w:rsid w:val="79485462"/>
    <w:rsid w:val="794A540B"/>
    <w:rsid w:val="7A4E7237"/>
    <w:rsid w:val="7A8C2C0C"/>
    <w:rsid w:val="7AC853A4"/>
    <w:rsid w:val="7B602578"/>
    <w:rsid w:val="7BE80030"/>
    <w:rsid w:val="7C565854"/>
    <w:rsid w:val="7E42647E"/>
    <w:rsid w:val="7EF127D4"/>
    <w:rsid w:val="7EFD0B4E"/>
    <w:rsid w:val="7F117485"/>
    <w:rsid w:val="7F1F679B"/>
    <w:rsid w:val="7F7B427F"/>
    <w:rsid w:val="7F9125F5"/>
    <w:rsid w:val="7FAD7AFF"/>
    <w:rsid w:val="7FC17096"/>
    <w:rsid w:val="94F78F2E"/>
    <w:rsid w:val="A77FAA51"/>
    <w:rsid w:val="D5767253"/>
    <w:rsid w:val="D5FE3EFF"/>
    <w:rsid w:val="E791E825"/>
    <w:rsid w:val="EBF376D4"/>
    <w:rsid w:val="F2BB3D22"/>
    <w:rsid w:val="F4EFDFBB"/>
    <w:rsid w:val="F4F7775E"/>
    <w:rsid w:val="F715B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qFormat/>
    <w:uiPriority w:val="0"/>
    <w:pPr>
      <w:ind w:firstLine="622"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4"/>
    <w:next w:val="1"/>
    <w:qFormat/>
    <w:uiPriority w:val="0"/>
    <w:pPr>
      <w:ind w:firstLine="420"/>
    </w:p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 w:type="paragraph" w:customStyle="1" w:styleId="17">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customStyle="1" w:styleId="18">
    <w:name w:val="Body Text First Indent 2"/>
    <w:basedOn w:val="19"/>
    <w:next w:val="1"/>
    <w:qFormat/>
    <w:uiPriority w:val="0"/>
    <w:pPr>
      <w:ind w:firstLine="420"/>
    </w:pPr>
  </w:style>
  <w:style w:type="paragraph" w:customStyle="1" w:styleId="19">
    <w:name w:val="Body Text Indent"/>
    <w:basedOn w:val="1"/>
    <w:next w:val="20"/>
    <w:qFormat/>
    <w:uiPriority w:val="0"/>
    <w:pPr>
      <w:ind w:firstLine="640" w:firstLineChars="200"/>
    </w:pPr>
    <w:rPr>
      <w:snapToGrid w:val="0"/>
      <w:kern w:val="0"/>
    </w:rPr>
  </w:style>
  <w:style w:type="paragraph" w:customStyle="1" w:styleId="20">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2967</Words>
  <Characters>3090</Characters>
  <Lines>0</Lines>
  <Paragraphs>0</Paragraphs>
  <TotalTime>2</TotalTime>
  <ScaleCrop>false</ScaleCrop>
  <LinksUpToDate>false</LinksUpToDate>
  <CharactersWithSpaces>3180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2024-06-28T06:58:00Z</dcterms:created>
  <dc:creator>Asnlssu</dc:creator>
  <cp:lastModifiedBy>admin</cp:lastModifiedBy>
  <cp:lastPrinted>2026-06-23T11:09:30Z</cp:lastPrinted>
  <dcterms:modified xsi:type="dcterms:W3CDTF">2026-06-23T11:10:55Z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D050C096082F42D38B5F610CD6C43F5B_13</vt:lpwstr>
  </property>
  <property fmtid="{D5CDD505-2E9C-101B-9397-08002B2CF9AE}" pid="4" name="KSOTemplateDocerSaveRecord">
    <vt:lpwstr>eyJoZGlkIjoiZDYzOTYzZjczNGZmNGI3MzhlNGQzMDkxYzE4YzYxOGEiLCJ1c2VySWQiOiIxMTc5NDgzNjMxIn0=</vt:lpwstr>
  </property>
</Properties>
</file>